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01E9" w:rsidRPr="004830A3" w:rsidRDefault="00605768">
      <w:pPr>
        <w:rPr>
          <w:rFonts w:cs="Arial"/>
          <w:color w:val="000000"/>
          <w:sz w:val="22"/>
          <w:szCs w:val="22"/>
        </w:rPr>
      </w:pPr>
      <w:r w:rsidRPr="004830A3">
        <w:rPr>
          <w:rFonts w:cs="Arial"/>
          <w:sz w:val="22"/>
          <w:szCs w:val="22"/>
          <w:lang w:val="es-ES"/>
        </w:rPr>
        <w:t xml:space="preserve">Bogotá, D. C., </w:t>
      </w:r>
      <w:bookmarkStart w:id="0" w:name="dia"/>
      <w:r w:rsidRPr="004830A3">
        <w:rPr>
          <w:rFonts w:cs="Arial"/>
          <w:sz w:val="22"/>
          <w:szCs w:val="22"/>
          <w:lang w:val="es-ES"/>
        </w:rPr>
        <w:t>22</w:t>
      </w:r>
      <w:bookmarkEnd w:id="0"/>
      <w:r w:rsidRPr="004830A3">
        <w:rPr>
          <w:rFonts w:cs="Arial"/>
          <w:sz w:val="22"/>
          <w:szCs w:val="22"/>
          <w:lang w:val="es-ES"/>
        </w:rPr>
        <w:t xml:space="preserve"> de </w:t>
      </w:r>
      <w:bookmarkStart w:id="1" w:name="mes"/>
      <w:r w:rsidRPr="004830A3">
        <w:rPr>
          <w:rFonts w:cs="Arial"/>
          <w:sz w:val="22"/>
          <w:szCs w:val="22"/>
          <w:lang w:val="es-ES"/>
        </w:rPr>
        <w:t>mayo</w:t>
      </w:r>
      <w:bookmarkEnd w:id="1"/>
      <w:r w:rsidRPr="004830A3">
        <w:rPr>
          <w:rFonts w:cs="Arial"/>
          <w:sz w:val="22"/>
          <w:szCs w:val="22"/>
          <w:lang w:val="es-ES"/>
        </w:rPr>
        <w:t xml:space="preserve"> de </w:t>
      </w:r>
      <w:bookmarkStart w:id="2" w:name="anio"/>
      <w:r w:rsidRPr="004830A3">
        <w:rPr>
          <w:rFonts w:cs="Arial"/>
          <w:sz w:val="22"/>
          <w:szCs w:val="22"/>
          <w:lang w:val="es-ES"/>
        </w:rPr>
        <w:t>2026</w:t>
      </w:r>
      <w:bookmarkEnd w:id="2"/>
    </w:p>
    <w:p w:rsidR="006901E9" w:rsidRPr="004830A3" w:rsidRDefault="00605768">
      <w:pPr>
        <w:tabs>
          <w:tab w:val="left" w:pos="6990"/>
        </w:tabs>
        <w:rPr>
          <w:rFonts w:cs="Arial"/>
          <w:color w:val="000000"/>
          <w:sz w:val="22"/>
          <w:szCs w:val="22"/>
        </w:rPr>
        <w:sectPr w:rsidR="006901E9" w:rsidRPr="004830A3">
          <w:headerReference w:type="default" r:id="rId11"/>
          <w:footerReference w:type="default" r:id="rId12"/>
          <w:type w:val="continuous"/>
          <w:pgSz w:w="12242" w:h="15842" w:code="1"/>
          <w:pgMar w:top="1985" w:right="1588" w:bottom="2268" w:left="1701" w:header="567" w:footer="567" w:gutter="0"/>
          <w:cols w:space="708"/>
          <w:docGrid w:linePitch="360"/>
        </w:sectPr>
      </w:pPr>
    </w:p>
    <w:p w:rsidR="006901E9" w:rsidRPr="004456CA" w:rsidRDefault="00605768" w:rsidP="003044CC">
      <w:pPr>
        <w:tabs>
          <w:tab w:val="left" w:pos="6990"/>
        </w:tabs>
        <w:rPr>
          <w:rFonts w:cs="Arial"/>
          <w:color w:val="000000"/>
          <w:sz w:val="22"/>
          <w:szCs w:val="22"/>
        </w:rPr>
      </w:pPr>
    </w:p>
    <w:p w:rsidR="006901E9" w:rsidRPr="004456CA" w:rsidRDefault="00605768" w:rsidP="003044CC">
      <w:pPr>
        <w:pStyle w:val="Default"/>
        <w:jc w:val="both"/>
        <w:rPr>
          <w:rFonts w:ascii="Arial" w:hAnsi="Arial" w:cs="Arial"/>
          <w:color w:val="auto"/>
          <w:sz w:val="22"/>
          <w:szCs w:val="22"/>
        </w:rPr>
      </w:pPr>
    </w:p>
    <w:p w:rsidR="006901E9" w:rsidRPr="004456CA" w:rsidRDefault="00605768" w:rsidP="003044CC">
      <w:pPr>
        <w:pStyle w:val="Default"/>
        <w:jc w:val="both"/>
        <w:rPr>
          <w:rFonts w:ascii="Arial" w:hAnsi="Arial" w:cs="Arial"/>
          <w:color w:val="auto"/>
          <w:sz w:val="22"/>
          <w:szCs w:val="22"/>
        </w:rPr>
      </w:pPr>
      <w:r w:rsidRPr="004456CA">
        <w:rPr>
          <w:rFonts w:ascii="Arial" w:hAnsi="Arial" w:cs="Arial"/>
          <w:color w:val="auto"/>
          <w:sz w:val="22"/>
          <w:szCs w:val="22"/>
        </w:rPr>
        <w:t>Doctora</w:t>
      </w:r>
    </w:p>
    <w:p w:rsidR="006901E9" w:rsidRPr="004456CA" w:rsidRDefault="00605768" w:rsidP="003044CC">
      <w:pPr>
        <w:pStyle w:val="Default"/>
        <w:jc w:val="both"/>
        <w:rPr>
          <w:rFonts w:ascii="Arial" w:hAnsi="Arial" w:cs="Arial"/>
          <w:b/>
          <w:bCs/>
          <w:color w:val="auto"/>
          <w:sz w:val="22"/>
          <w:szCs w:val="22"/>
        </w:rPr>
      </w:pPr>
      <w:r w:rsidRPr="004456CA">
        <w:rPr>
          <w:rFonts w:ascii="Arial" w:hAnsi="Arial" w:cs="Arial"/>
          <w:b/>
          <w:bCs/>
          <w:color w:val="auto"/>
          <w:sz w:val="22"/>
          <w:szCs w:val="22"/>
        </w:rPr>
        <w:t xml:space="preserve">ZULY MILENA LOZADA </w:t>
      </w:r>
      <w:r w:rsidRPr="004456CA">
        <w:rPr>
          <w:rFonts w:ascii="Arial" w:hAnsi="Arial" w:cs="Arial"/>
          <w:b/>
          <w:bCs/>
          <w:color w:val="auto"/>
          <w:sz w:val="22"/>
          <w:szCs w:val="22"/>
        </w:rPr>
        <w:t>VIRVIESCAS</w:t>
      </w:r>
    </w:p>
    <w:p w:rsidR="006901E9" w:rsidRPr="004456CA" w:rsidRDefault="00605768" w:rsidP="003044CC">
      <w:pPr>
        <w:pStyle w:val="Default"/>
        <w:jc w:val="both"/>
        <w:rPr>
          <w:rFonts w:ascii="Arial" w:hAnsi="Arial" w:cs="Arial"/>
          <w:color w:val="auto"/>
          <w:sz w:val="22"/>
          <w:szCs w:val="22"/>
        </w:rPr>
      </w:pPr>
      <w:r w:rsidRPr="004456CA">
        <w:rPr>
          <w:rFonts w:ascii="Arial" w:hAnsi="Arial" w:cs="Arial"/>
          <w:color w:val="auto"/>
          <w:sz w:val="22"/>
          <w:szCs w:val="22"/>
        </w:rPr>
        <w:t xml:space="preserve">Subsecretaria </w:t>
      </w:r>
    </w:p>
    <w:p w:rsidR="006901E9" w:rsidRPr="004456CA" w:rsidRDefault="00605768" w:rsidP="003044CC">
      <w:pPr>
        <w:pStyle w:val="Default"/>
        <w:jc w:val="both"/>
        <w:rPr>
          <w:rFonts w:ascii="Arial" w:hAnsi="Arial" w:cs="Arial"/>
          <w:color w:val="auto"/>
          <w:sz w:val="22"/>
          <w:szCs w:val="22"/>
        </w:rPr>
      </w:pPr>
      <w:r w:rsidRPr="004456CA">
        <w:rPr>
          <w:rFonts w:ascii="Arial" w:hAnsi="Arial" w:cs="Arial"/>
          <w:color w:val="auto"/>
          <w:sz w:val="22"/>
          <w:szCs w:val="22"/>
        </w:rPr>
        <w:t xml:space="preserve">Comisión de Hacienda y Crédito Público </w:t>
      </w:r>
    </w:p>
    <w:p w:rsidR="006901E9" w:rsidRPr="004456CA" w:rsidRDefault="00605768" w:rsidP="003044CC">
      <w:pPr>
        <w:pStyle w:val="Default"/>
        <w:jc w:val="both"/>
        <w:rPr>
          <w:rFonts w:ascii="Arial" w:hAnsi="Arial" w:cs="Arial"/>
          <w:color w:val="auto"/>
          <w:sz w:val="22"/>
          <w:szCs w:val="22"/>
        </w:rPr>
      </w:pPr>
      <w:r w:rsidRPr="004456CA">
        <w:rPr>
          <w:rFonts w:ascii="Arial" w:hAnsi="Arial" w:cs="Arial"/>
          <w:color w:val="auto"/>
          <w:sz w:val="22"/>
          <w:szCs w:val="22"/>
        </w:rPr>
        <w:t>CONCEJO DE BOGOTA, D.C.</w:t>
      </w:r>
    </w:p>
    <w:p w:rsidR="006901E9" w:rsidRPr="004456CA" w:rsidRDefault="00605768" w:rsidP="003044CC">
      <w:pPr>
        <w:pStyle w:val="Default"/>
        <w:jc w:val="both"/>
        <w:rPr>
          <w:rFonts w:ascii="Arial" w:hAnsi="Arial" w:cs="Arial"/>
          <w:sz w:val="22"/>
          <w:szCs w:val="22"/>
        </w:rPr>
      </w:pPr>
      <w:hyperlink r:id="rId13" w:history="1">
        <w:r w:rsidRPr="004456CA">
          <w:rPr>
            <w:rStyle w:val="Hipervnculo"/>
            <w:rFonts w:ascii="Arial" w:hAnsi="Arial" w:cs="Arial"/>
            <w:sz w:val="22"/>
            <w:szCs w:val="22"/>
          </w:rPr>
          <w:t>secretariageneral@concejobogota.gov.co</w:t>
        </w:r>
      </w:hyperlink>
    </w:p>
    <w:p w:rsidR="006901E9" w:rsidRPr="004456CA" w:rsidRDefault="00605768" w:rsidP="003044CC">
      <w:pPr>
        <w:pStyle w:val="Default"/>
        <w:jc w:val="both"/>
        <w:rPr>
          <w:rFonts w:ascii="Arial" w:hAnsi="Arial" w:cs="Arial"/>
          <w:sz w:val="22"/>
          <w:szCs w:val="22"/>
        </w:rPr>
      </w:pPr>
      <w:r w:rsidRPr="004456CA">
        <w:rPr>
          <w:rFonts w:ascii="Arial" w:hAnsi="Arial" w:cs="Arial"/>
          <w:sz w:val="22"/>
          <w:szCs w:val="22"/>
        </w:rPr>
        <w:t>Ciudad</w:t>
      </w:r>
    </w:p>
    <w:p w:rsidR="006901E9" w:rsidRPr="004456CA" w:rsidRDefault="00605768" w:rsidP="003044CC">
      <w:pPr>
        <w:pStyle w:val="Default"/>
        <w:jc w:val="both"/>
        <w:rPr>
          <w:rFonts w:ascii="Arial" w:hAnsi="Arial" w:cs="Arial"/>
          <w:b/>
          <w:color w:val="auto"/>
          <w:sz w:val="22"/>
          <w:szCs w:val="22"/>
        </w:rPr>
      </w:pPr>
    </w:p>
    <w:p w:rsidR="006901E9" w:rsidRPr="004456CA" w:rsidRDefault="00605768" w:rsidP="003044CC">
      <w:pPr>
        <w:pStyle w:val="Default"/>
        <w:jc w:val="both"/>
        <w:rPr>
          <w:rFonts w:ascii="Arial" w:hAnsi="Arial" w:cs="Arial"/>
          <w:b/>
          <w:color w:val="auto"/>
          <w:sz w:val="22"/>
          <w:szCs w:val="22"/>
        </w:rPr>
      </w:pPr>
    </w:p>
    <w:p w:rsidR="006901E9" w:rsidRPr="004456CA" w:rsidRDefault="00605768" w:rsidP="003044CC">
      <w:pPr>
        <w:pStyle w:val="Default"/>
        <w:jc w:val="both"/>
        <w:rPr>
          <w:rFonts w:ascii="Arial" w:hAnsi="Arial" w:cs="Arial"/>
          <w:b/>
          <w:color w:val="auto"/>
          <w:sz w:val="22"/>
          <w:szCs w:val="22"/>
        </w:rPr>
      </w:pPr>
      <w:r w:rsidRPr="004456CA">
        <w:rPr>
          <w:rFonts w:ascii="Arial" w:hAnsi="Arial" w:cs="Arial"/>
          <w:b/>
          <w:color w:val="auto"/>
          <w:sz w:val="22"/>
          <w:szCs w:val="22"/>
        </w:rPr>
        <w:t>Radicado:</w:t>
      </w:r>
      <w:r w:rsidRPr="004456CA">
        <w:rPr>
          <w:rFonts w:ascii="Arial" w:hAnsi="Arial" w:cs="Arial"/>
          <w:b/>
          <w:color w:val="auto"/>
          <w:sz w:val="22"/>
          <w:szCs w:val="22"/>
        </w:rPr>
        <w:tab/>
        <w:t>SDP 1-2026-2</w:t>
      </w:r>
      <w:r>
        <w:rPr>
          <w:rFonts w:ascii="Arial" w:hAnsi="Arial" w:cs="Arial"/>
          <w:b/>
          <w:color w:val="auto"/>
          <w:sz w:val="22"/>
          <w:szCs w:val="22"/>
        </w:rPr>
        <w:t>8459</w:t>
      </w:r>
    </w:p>
    <w:p w:rsidR="006901E9" w:rsidRPr="004456CA" w:rsidRDefault="00605768" w:rsidP="003044CC">
      <w:pPr>
        <w:pStyle w:val="Default"/>
        <w:jc w:val="both"/>
        <w:rPr>
          <w:rFonts w:ascii="Arial" w:hAnsi="Arial" w:cs="Arial"/>
          <w:b/>
          <w:color w:val="auto"/>
          <w:sz w:val="22"/>
          <w:szCs w:val="22"/>
        </w:rPr>
      </w:pPr>
      <w:r w:rsidRPr="004456CA">
        <w:rPr>
          <w:rFonts w:ascii="Arial" w:hAnsi="Arial" w:cs="Arial"/>
          <w:b/>
          <w:color w:val="auto"/>
          <w:sz w:val="22"/>
          <w:szCs w:val="22"/>
        </w:rPr>
        <w:tab/>
      </w:r>
      <w:r w:rsidRPr="004456CA">
        <w:rPr>
          <w:rFonts w:ascii="Arial" w:hAnsi="Arial" w:cs="Arial"/>
          <w:b/>
          <w:color w:val="auto"/>
          <w:sz w:val="22"/>
          <w:szCs w:val="22"/>
        </w:rPr>
        <w:tab/>
        <w:t>CONCEJO: 2026EE7516</w:t>
      </w:r>
    </w:p>
    <w:p w:rsidR="006901E9" w:rsidRPr="004456CA" w:rsidRDefault="00605768" w:rsidP="003044CC">
      <w:pPr>
        <w:pStyle w:val="Default"/>
        <w:jc w:val="both"/>
        <w:rPr>
          <w:rFonts w:ascii="Arial" w:hAnsi="Arial" w:cs="Arial"/>
          <w:b/>
          <w:color w:val="auto"/>
          <w:sz w:val="22"/>
          <w:szCs w:val="22"/>
        </w:rPr>
      </w:pPr>
      <w:r w:rsidRPr="004456CA">
        <w:rPr>
          <w:rFonts w:ascii="Arial" w:hAnsi="Arial" w:cs="Arial"/>
          <w:b/>
          <w:color w:val="auto"/>
          <w:sz w:val="22"/>
          <w:szCs w:val="22"/>
        </w:rPr>
        <w:t xml:space="preserve">Asunto: </w:t>
      </w:r>
      <w:r w:rsidRPr="004456CA">
        <w:rPr>
          <w:rFonts w:ascii="Arial" w:hAnsi="Arial" w:cs="Arial"/>
          <w:b/>
          <w:color w:val="auto"/>
          <w:sz w:val="22"/>
          <w:szCs w:val="22"/>
        </w:rPr>
        <w:tab/>
        <w:t>Respuesta Proposición 467</w:t>
      </w:r>
    </w:p>
    <w:p w:rsidR="006901E9" w:rsidRPr="004456CA" w:rsidRDefault="00605768" w:rsidP="003044CC">
      <w:pPr>
        <w:pStyle w:val="Default"/>
        <w:jc w:val="both"/>
        <w:rPr>
          <w:rFonts w:ascii="Arial" w:hAnsi="Arial" w:cs="Arial"/>
          <w:color w:val="auto"/>
          <w:sz w:val="22"/>
          <w:szCs w:val="22"/>
        </w:rPr>
      </w:pPr>
    </w:p>
    <w:p w:rsidR="006901E9" w:rsidRPr="004456CA" w:rsidRDefault="00605768" w:rsidP="003044CC">
      <w:pPr>
        <w:pStyle w:val="Default"/>
        <w:jc w:val="both"/>
        <w:rPr>
          <w:rFonts w:ascii="Arial" w:hAnsi="Arial" w:cs="Arial"/>
          <w:bCs/>
          <w:color w:val="auto"/>
          <w:sz w:val="22"/>
          <w:szCs w:val="22"/>
        </w:rPr>
      </w:pPr>
      <w:r w:rsidRPr="004456CA">
        <w:rPr>
          <w:rFonts w:ascii="Arial" w:hAnsi="Arial" w:cs="Arial"/>
          <w:color w:val="auto"/>
          <w:sz w:val="22"/>
          <w:szCs w:val="22"/>
        </w:rPr>
        <w:t>Reciba un cordial saludo,</w:t>
      </w:r>
    </w:p>
    <w:p w:rsidR="006901E9" w:rsidRPr="004456CA" w:rsidRDefault="00605768" w:rsidP="003044CC">
      <w:pPr>
        <w:pStyle w:val="Default"/>
        <w:jc w:val="both"/>
        <w:rPr>
          <w:rFonts w:ascii="Arial" w:hAnsi="Arial" w:cs="Arial"/>
          <w:bCs/>
          <w:color w:val="auto"/>
          <w:sz w:val="22"/>
          <w:szCs w:val="22"/>
        </w:rPr>
      </w:pPr>
    </w:p>
    <w:p w:rsidR="006901E9" w:rsidRPr="004456CA" w:rsidRDefault="00605768" w:rsidP="003044CC">
      <w:pPr>
        <w:rPr>
          <w:rFonts w:cs="Arial"/>
          <w:bCs/>
          <w:sz w:val="22"/>
          <w:szCs w:val="22"/>
          <w:lang w:eastAsia="es-MX"/>
        </w:rPr>
      </w:pPr>
      <w:r w:rsidRPr="004456CA">
        <w:rPr>
          <w:rFonts w:cs="Arial"/>
          <w:bCs/>
          <w:sz w:val="22"/>
          <w:szCs w:val="22"/>
          <w:lang w:eastAsia="es-MX"/>
        </w:rPr>
        <w:t>La Secretaría Distrital de Planeación se permite atender la proposición 467, presentada por el Honorable concejal ÓSCAR JAIME RAMÍREZ VAHOS, de la Bancada Centro democrático, cuyo tema es “MEDI</w:t>
      </w:r>
      <w:r w:rsidRPr="004456CA">
        <w:rPr>
          <w:rFonts w:cs="Arial"/>
          <w:bCs/>
          <w:sz w:val="22"/>
          <w:szCs w:val="22"/>
          <w:lang w:eastAsia="es-MX"/>
        </w:rPr>
        <w:t>DAS DE AUSTERIDAD Y EFICIENCIA DEL GASTO PÚBLICO EN BOGOTÁ”.</w:t>
      </w:r>
    </w:p>
    <w:p w:rsidR="006901E9" w:rsidRPr="004456CA" w:rsidRDefault="00605768" w:rsidP="003044CC">
      <w:pPr>
        <w:rPr>
          <w:rFonts w:cs="Arial"/>
          <w:bCs/>
          <w:sz w:val="22"/>
          <w:szCs w:val="22"/>
          <w:lang w:eastAsia="es-MX"/>
        </w:rPr>
      </w:pPr>
    </w:p>
    <w:p w:rsidR="006901E9" w:rsidRPr="004456CA" w:rsidRDefault="00605768" w:rsidP="003044CC">
      <w:pPr>
        <w:rPr>
          <w:rFonts w:cs="Arial"/>
          <w:bCs/>
          <w:sz w:val="22"/>
          <w:szCs w:val="22"/>
          <w:lang w:eastAsia="es-MX"/>
        </w:rPr>
      </w:pPr>
      <w:r w:rsidRPr="004456CA">
        <w:rPr>
          <w:rFonts w:cs="Arial"/>
          <w:bCs/>
          <w:sz w:val="22"/>
          <w:szCs w:val="22"/>
          <w:lang w:eastAsia="es-MX"/>
        </w:rPr>
        <w:t>Revisado el cuestionario de la proposición procedemos a responder las preguntas que corresponden a las competencias asignadas a esta Secretaría mediante el Decreto 648 de 2025</w:t>
      </w:r>
      <w:r w:rsidRPr="004456CA">
        <w:rPr>
          <w:rFonts w:cs="Arial"/>
          <w:bCs/>
          <w:sz w:val="22"/>
          <w:szCs w:val="22"/>
          <w:lang w:eastAsia="es-MX"/>
        </w:rPr>
        <w:t xml:space="preserve"> “Por medio del cual se expide el Decreto único del Sector Planeación”, conforme con la información remitida por la Oficina Asesora de Comunicaciones, la Dirección Financiera, la Dirección de Talento Humano y la Dirección de Contratación, en los siguientes</w:t>
      </w:r>
      <w:r w:rsidRPr="004456CA">
        <w:rPr>
          <w:rFonts w:cs="Arial"/>
          <w:bCs/>
          <w:sz w:val="22"/>
          <w:szCs w:val="22"/>
          <w:lang w:eastAsia="es-MX"/>
        </w:rPr>
        <w:t xml:space="preserve"> términos:</w:t>
      </w:r>
    </w:p>
    <w:p w:rsidR="006901E9" w:rsidRPr="004456CA" w:rsidRDefault="00605768" w:rsidP="003044CC">
      <w:pPr>
        <w:tabs>
          <w:tab w:val="left" w:pos="993"/>
        </w:tabs>
        <w:rPr>
          <w:rFonts w:cs="Arial"/>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1. Medidas de austeridad, racionalización y eficiencia del gasto implementadas por la entidad, correspondientes a rubros relacionados con los artículos del 6 al 23 del Decreto 062 de 2024.</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0230B8">
      <w:pPr>
        <w:rPr>
          <w:rFonts w:cs="Arial"/>
          <w:sz w:val="22"/>
          <w:szCs w:val="22"/>
          <w:lang w:val="es-ES"/>
        </w:rPr>
      </w:pPr>
      <w:r w:rsidRPr="004456CA">
        <w:rPr>
          <w:rFonts w:cs="Arial"/>
          <w:sz w:val="22"/>
          <w:szCs w:val="22"/>
          <w:lang w:val="es-ES"/>
        </w:rPr>
        <w:t xml:space="preserve">Las medidas de austeridad programadas y aplicadas por parte de la </w:t>
      </w:r>
      <w:r>
        <w:rPr>
          <w:rFonts w:cs="Arial"/>
          <w:sz w:val="22"/>
          <w:szCs w:val="22"/>
          <w:lang w:val="es-ES"/>
        </w:rPr>
        <w:t xml:space="preserve">Secretaría Distrital de Planeación en </w:t>
      </w:r>
      <w:r w:rsidRPr="004456CA">
        <w:rPr>
          <w:rFonts w:cs="Arial"/>
          <w:sz w:val="22"/>
          <w:szCs w:val="22"/>
          <w:lang w:val="es-ES"/>
        </w:rPr>
        <w:t>las vigencias 2024 a 2026</w:t>
      </w:r>
      <w:r>
        <w:rPr>
          <w:rFonts w:cs="Arial"/>
          <w:sz w:val="22"/>
          <w:szCs w:val="22"/>
          <w:lang w:val="es-ES"/>
        </w:rPr>
        <w:t>,</w:t>
      </w:r>
      <w:r w:rsidRPr="004456CA">
        <w:rPr>
          <w:rFonts w:cs="Arial"/>
          <w:sz w:val="22"/>
          <w:szCs w:val="22"/>
          <w:lang w:val="es-ES"/>
        </w:rPr>
        <w:t xml:space="preserve"> se encuentran contenidas en los documentos “Planes de Austeridad en el Gasto Público”, en cumplimiento de lo establecido en e</w:t>
      </w:r>
      <w:r w:rsidRPr="004456CA">
        <w:rPr>
          <w:rFonts w:cs="Arial"/>
          <w:sz w:val="22"/>
          <w:szCs w:val="22"/>
          <w:lang w:val="es-ES"/>
        </w:rPr>
        <w:t>l Decreto 062 de 2024</w:t>
      </w:r>
      <w:r>
        <w:rPr>
          <w:rFonts w:cs="Arial"/>
          <w:sz w:val="22"/>
          <w:szCs w:val="22"/>
          <w:lang w:val="es-ES"/>
        </w:rPr>
        <w:t>. Los mismos se adjuntan a la presente (3 archivos PDF. NUMERAL 1).</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2. Apropiaciones presupuestales de la entidad correspondientes a los artículos del 6 al 23 del Decreto 062 de 2024.</w:t>
      </w:r>
    </w:p>
    <w:p w:rsidR="006901E9" w:rsidRPr="004456CA" w:rsidRDefault="00605768" w:rsidP="004456CA">
      <w:pPr>
        <w:rPr>
          <w:rFonts w:cs="Arial"/>
          <w:sz w:val="22"/>
          <w:szCs w:val="22"/>
          <w:lang w:val="es-ES"/>
        </w:rPr>
      </w:pPr>
    </w:p>
    <w:p w:rsidR="006901E9" w:rsidRPr="004456CA" w:rsidRDefault="00605768" w:rsidP="000E64DA">
      <w:pPr>
        <w:rPr>
          <w:rFonts w:cs="Arial"/>
          <w:sz w:val="22"/>
          <w:szCs w:val="22"/>
          <w:lang w:val="es-ES"/>
        </w:rPr>
      </w:pPr>
      <w:r w:rsidRPr="004456CA">
        <w:rPr>
          <w:rFonts w:cs="Arial"/>
          <w:sz w:val="22"/>
          <w:szCs w:val="22"/>
          <w:lang w:val="es-ES"/>
        </w:rPr>
        <w:lastRenderedPageBreak/>
        <w:t>Las apropiaciones presupuestales corresponden a l</w:t>
      </w:r>
      <w:r w:rsidRPr="004456CA">
        <w:rPr>
          <w:rFonts w:cs="Arial"/>
          <w:sz w:val="22"/>
          <w:szCs w:val="22"/>
          <w:lang w:val="es-ES"/>
        </w:rPr>
        <w:t>os datos generados en el aplicativo BOGDATA, y se refieren a la variable “Apropiación definitiva” al cierre de cada una de las vigencias solicitadas, para cada uno de los rubros de gasto señalados en el Decreto 062 de 2024.</w:t>
      </w:r>
      <w:r>
        <w:rPr>
          <w:rFonts w:cs="Arial"/>
          <w:sz w:val="22"/>
          <w:szCs w:val="22"/>
          <w:lang w:val="es-ES"/>
        </w:rPr>
        <w:t xml:space="preserve"> La información solicitada se inc</w:t>
      </w:r>
      <w:r>
        <w:rPr>
          <w:rFonts w:cs="Arial"/>
          <w:sz w:val="22"/>
          <w:szCs w:val="22"/>
          <w:lang w:val="es-ES"/>
        </w:rPr>
        <w:t xml:space="preserve">luye en el documento adjunto </w:t>
      </w:r>
      <w:r w:rsidRPr="004456CA">
        <w:rPr>
          <w:rFonts w:cs="Arial"/>
          <w:bCs/>
          <w:sz w:val="22"/>
          <w:szCs w:val="22"/>
          <w:lang w:eastAsia="es-MX"/>
        </w:rPr>
        <w:t>(</w:t>
      </w:r>
      <w:r w:rsidRPr="004456CA">
        <w:rPr>
          <w:rFonts w:cs="Arial"/>
          <w:sz w:val="22"/>
          <w:szCs w:val="22"/>
          <w:lang w:val="es-ES"/>
        </w:rPr>
        <w:t xml:space="preserve">Archivo EXCEL. 1-2026-28459. ANEXOS. Hoja de cálculo NUMERAL </w:t>
      </w:r>
      <w:r>
        <w:rPr>
          <w:rFonts w:cs="Arial"/>
          <w:sz w:val="22"/>
          <w:szCs w:val="22"/>
          <w:lang w:val="es-ES"/>
        </w:rPr>
        <w:t>2</w:t>
      </w:r>
      <w:r w:rsidRPr="004456CA">
        <w:rPr>
          <w:rFonts w:cs="Arial"/>
          <w:sz w:val="22"/>
          <w:szCs w:val="22"/>
          <w:lang w:val="es-ES"/>
        </w:rPr>
        <w:t>).</w:t>
      </w:r>
    </w:p>
    <w:p w:rsidR="006901E9" w:rsidRPr="004456CA" w:rsidRDefault="00605768" w:rsidP="004456CA">
      <w:pPr>
        <w:rPr>
          <w:rFonts w:cs="Arial"/>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3. Recursos finalmente ejecutados por la entidad correspondientes a los artículos del 6 al 23 del Decreto 062 de 2024.</w:t>
      </w:r>
    </w:p>
    <w:p w:rsidR="006901E9" w:rsidRDefault="00605768" w:rsidP="004456CA">
      <w:pPr>
        <w:rPr>
          <w:rFonts w:cs="Arial"/>
          <w:sz w:val="22"/>
          <w:szCs w:val="22"/>
          <w:lang w:val="es-ES"/>
        </w:rPr>
      </w:pPr>
    </w:p>
    <w:p w:rsidR="006901E9" w:rsidRPr="004456CA" w:rsidRDefault="00605768" w:rsidP="000E64DA">
      <w:pPr>
        <w:rPr>
          <w:rFonts w:cs="Arial"/>
          <w:sz w:val="22"/>
          <w:szCs w:val="22"/>
          <w:lang w:val="es-ES"/>
        </w:rPr>
      </w:pPr>
      <w:r w:rsidRPr="004456CA">
        <w:rPr>
          <w:rFonts w:cs="Arial"/>
          <w:sz w:val="22"/>
          <w:szCs w:val="22"/>
          <w:lang w:val="es-ES"/>
        </w:rPr>
        <w:t>Los recursos finalmente ejecutados, corr</w:t>
      </w:r>
      <w:r w:rsidRPr="004456CA">
        <w:rPr>
          <w:rFonts w:cs="Arial"/>
          <w:sz w:val="22"/>
          <w:szCs w:val="22"/>
          <w:lang w:val="es-ES"/>
        </w:rPr>
        <w:t>esponden a los datos generados en el aplicativo BOGDATA, y se refieren a la variable “Compromisos” al cierre de cada una de las vigencias solicitadas, para cada uno de los rubros de gasto señalados en el Decreto 062 de 2024.</w:t>
      </w:r>
      <w:r>
        <w:rPr>
          <w:rFonts w:cs="Arial"/>
          <w:sz w:val="22"/>
          <w:szCs w:val="22"/>
          <w:lang w:val="es-ES"/>
        </w:rPr>
        <w:t xml:space="preserve"> La información solicitada se in</w:t>
      </w:r>
      <w:r>
        <w:rPr>
          <w:rFonts w:cs="Arial"/>
          <w:sz w:val="22"/>
          <w:szCs w:val="22"/>
          <w:lang w:val="es-ES"/>
        </w:rPr>
        <w:t xml:space="preserve">cluye en el documento adjunto </w:t>
      </w:r>
      <w:r w:rsidRPr="004456CA">
        <w:rPr>
          <w:rFonts w:cs="Arial"/>
          <w:bCs/>
          <w:sz w:val="22"/>
          <w:szCs w:val="22"/>
          <w:lang w:eastAsia="es-MX"/>
        </w:rPr>
        <w:t>(</w:t>
      </w:r>
      <w:r w:rsidRPr="004456CA">
        <w:rPr>
          <w:rFonts w:cs="Arial"/>
          <w:sz w:val="22"/>
          <w:szCs w:val="22"/>
          <w:lang w:val="es-ES"/>
        </w:rPr>
        <w:t xml:space="preserve">Archivo EXCEL. 1-2026-28459. ANEXOS. Hoja de cálculo NUMERAL </w:t>
      </w:r>
      <w:r>
        <w:rPr>
          <w:rFonts w:cs="Arial"/>
          <w:sz w:val="22"/>
          <w:szCs w:val="22"/>
          <w:lang w:val="es-ES"/>
        </w:rPr>
        <w:t>3</w:t>
      </w:r>
      <w:r w:rsidRPr="004456CA">
        <w:rPr>
          <w:rFonts w:cs="Arial"/>
          <w:sz w:val="22"/>
          <w:szCs w:val="22"/>
          <w:lang w:val="es-ES"/>
        </w:rPr>
        <w:t>).</w:t>
      </w:r>
    </w:p>
    <w:p w:rsidR="006901E9" w:rsidRPr="004456CA" w:rsidRDefault="00605768" w:rsidP="004456CA">
      <w:pPr>
        <w:rPr>
          <w:rFonts w:cs="Arial"/>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 xml:space="preserve">4. Variación porcentual en los indicadores de austeridad y eficiencia del gasto correspondientes a los artículos del 6 al 23 del Decreto 062 de 2024. </w:t>
      </w:r>
    </w:p>
    <w:p w:rsidR="006901E9" w:rsidRPr="004456CA" w:rsidRDefault="00605768" w:rsidP="004456CA">
      <w:pPr>
        <w:rPr>
          <w:rFonts w:cs="Arial"/>
          <w:sz w:val="22"/>
          <w:szCs w:val="22"/>
          <w:lang w:val="es-ES"/>
        </w:rPr>
      </w:pPr>
    </w:p>
    <w:p w:rsidR="006901E9" w:rsidRPr="004456CA" w:rsidRDefault="00605768" w:rsidP="00551EDC">
      <w:pPr>
        <w:rPr>
          <w:rFonts w:cs="Arial"/>
          <w:sz w:val="22"/>
          <w:szCs w:val="22"/>
          <w:lang w:val="es-ES"/>
        </w:rPr>
      </w:pPr>
      <w:r w:rsidRPr="004456CA">
        <w:rPr>
          <w:rFonts w:cs="Arial"/>
          <w:sz w:val="22"/>
          <w:szCs w:val="22"/>
          <w:lang w:val="es-ES"/>
        </w:rPr>
        <w:t>En lo q</w:t>
      </w:r>
      <w:r w:rsidRPr="004456CA">
        <w:rPr>
          <w:rFonts w:cs="Arial"/>
          <w:sz w:val="22"/>
          <w:szCs w:val="22"/>
          <w:lang w:val="es-ES"/>
        </w:rPr>
        <w:t xml:space="preserve">ue respecta a las variaciones porcentuales entre las vigencias 2024 a 2026 en el nivel de compromisos presupuestales que tuvo la </w:t>
      </w:r>
      <w:r>
        <w:rPr>
          <w:rFonts w:cs="Arial"/>
          <w:sz w:val="22"/>
          <w:szCs w:val="22"/>
          <w:lang w:val="es-ES"/>
        </w:rPr>
        <w:t xml:space="preserve">entidad </w:t>
      </w:r>
      <w:r w:rsidRPr="004456CA">
        <w:rPr>
          <w:rFonts w:cs="Arial"/>
          <w:sz w:val="22"/>
          <w:szCs w:val="22"/>
          <w:lang w:val="es-ES"/>
        </w:rPr>
        <w:t xml:space="preserve">para cada uno de los artículos del Decreto 062, </w:t>
      </w:r>
      <w:r>
        <w:rPr>
          <w:rFonts w:cs="Arial"/>
          <w:sz w:val="22"/>
          <w:szCs w:val="22"/>
          <w:lang w:val="es-ES"/>
        </w:rPr>
        <w:t xml:space="preserve">en archivo adjunto </w:t>
      </w:r>
      <w:r w:rsidRPr="004456CA">
        <w:rPr>
          <w:rFonts w:cs="Arial"/>
          <w:sz w:val="22"/>
          <w:szCs w:val="22"/>
          <w:lang w:val="es-ES"/>
        </w:rPr>
        <w:t xml:space="preserve">se encuentran las columnas de “Variación %” junto a </w:t>
      </w:r>
      <w:r w:rsidRPr="004456CA">
        <w:rPr>
          <w:rFonts w:cs="Arial"/>
          <w:sz w:val="22"/>
          <w:szCs w:val="22"/>
          <w:lang w:val="es-ES"/>
        </w:rPr>
        <w:t>la información de compromisos de cada vigencia</w:t>
      </w:r>
      <w:r>
        <w:rPr>
          <w:rFonts w:cs="Arial"/>
          <w:sz w:val="22"/>
          <w:szCs w:val="22"/>
          <w:lang w:val="es-ES"/>
        </w:rPr>
        <w:t xml:space="preserve"> </w:t>
      </w:r>
      <w:r w:rsidRPr="004456CA">
        <w:rPr>
          <w:rFonts w:cs="Arial"/>
          <w:bCs/>
          <w:sz w:val="22"/>
          <w:szCs w:val="22"/>
          <w:lang w:eastAsia="es-MX"/>
        </w:rPr>
        <w:t>(</w:t>
      </w:r>
      <w:r w:rsidRPr="004456CA">
        <w:rPr>
          <w:rFonts w:cs="Arial"/>
          <w:sz w:val="22"/>
          <w:szCs w:val="22"/>
          <w:lang w:val="es-ES"/>
        </w:rPr>
        <w:t xml:space="preserve">Archivo EXCEL. 1-2026-28459. ANEXOS. Hoja de cálculo NUMERAL </w:t>
      </w:r>
      <w:r>
        <w:rPr>
          <w:rFonts w:cs="Arial"/>
          <w:sz w:val="22"/>
          <w:szCs w:val="22"/>
          <w:lang w:val="es-ES"/>
        </w:rPr>
        <w:t>4</w:t>
      </w:r>
      <w:r w:rsidRPr="004456CA">
        <w:rPr>
          <w:rFonts w:cs="Arial"/>
          <w:sz w:val="22"/>
          <w:szCs w:val="22"/>
          <w:lang w:val="es-ES"/>
        </w:rPr>
        <w:t>).</w:t>
      </w:r>
    </w:p>
    <w:p w:rsidR="006901E9" w:rsidRDefault="00605768" w:rsidP="004456CA">
      <w:pPr>
        <w:rPr>
          <w:rFonts w:cs="Arial"/>
          <w:sz w:val="22"/>
          <w:szCs w:val="22"/>
          <w:lang w:val="es-ES"/>
        </w:rPr>
      </w:pPr>
    </w:p>
    <w:p w:rsidR="006901E9" w:rsidRPr="004456CA" w:rsidRDefault="00605768" w:rsidP="004456CA">
      <w:pPr>
        <w:rPr>
          <w:rFonts w:cs="Arial"/>
          <w:sz w:val="22"/>
          <w:szCs w:val="22"/>
          <w:lang w:val="es-ES"/>
        </w:rPr>
      </w:pPr>
      <w:r w:rsidRPr="004456CA">
        <w:rPr>
          <w:rFonts w:cs="Arial"/>
          <w:sz w:val="22"/>
          <w:szCs w:val="22"/>
          <w:lang w:val="es-ES"/>
        </w:rPr>
        <w:t>Por su parte, en el marco de los planes de austeridad del gasto formulados por la Entidad para dichas vigencias, se consideraron unas metas de</w:t>
      </w:r>
      <w:r w:rsidRPr="004456CA">
        <w:rPr>
          <w:rFonts w:cs="Arial"/>
          <w:sz w:val="22"/>
          <w:szCs w:val="22"/>
          <w:lang w:val="es-ES"/>
        </w:rPr>
        <w:t xml:space="preserve"> ahorro en algunos ítems de gasto, las cuales se detallan en los informes de austeridad del gasto anexos</w:t>
      </w:r>
      <w:r>
        <w:rPr>
          <w:rFonts w:cs="Arial"/>
          <w:sz w:val="22"/>
          <w:szCs w:val="22"/>
          <w:lang w:val="es-ES"/>
        </w:rPr>
        <w:t xml:space="preserve"> (3 archivos PDF. NUMERAL 4).</w:t>
      </w:r>
      <w:r w:rsidRPr="004456CA">
        <w:rPr>
          <w:rFonts w:cs="Arial"/>
          <w:sz w:val="22"/>
          <w:szCs w:val="22"/>
          <w:lang w:val="es-ES"/>
        </w:rPr>
        <w:t>, y en su momento enviados al Concejo de Bogotá y a la Secretaría Distrital de Hacienda.</w:t>
      </w:r>
    </w:p>
    <w:p w:rsidR="006901E9" w:rsidRPr="004456CA" w:rsidRDefault="00605768" w:rsidP="004456CA">
      <w:pPr>
        <w:rPr>
          <w:rFonts w:cs="Arial"/>
          <w:sz w:val="22"/>
          <w:szCs w:val="22"/>
          <w:lang w:val="es-ES"/>
        </w:rPr>
      </w:pPr>
    </w:p>
    <w:p w:rsidR="006901E9" w:rsidRPr="004456CA" w:rsidRDefault="00605768" w:rsidP="003044CC">
      <w:pPr>
        <w:tabs>
          <w:tab w:val="left" w:pos="993"/>
        </w:tabs>
        <w:ind w:left="567"/>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5. Para el caso del artículo 6 d</w:t>
      </w:r>
      <w:r w:rsidRPr="004456CA">
        <w:rPr>
          <w:rFonts w:cs="Arial"/>
          <w:b/>
          <w:bCs/>
          <w:sz w:val="22"/>
          <w:szCs w:val="22"/>
          <w:lang w:val="es-ES"/>
        </w:rPr>
        <w:t xml:space="preserve">el Decreto 062 de 2024, precise número y valor total de contratos de prestación de servicios profesionales y de apoyo a la gestión suscritos por la entidad durante las vigencias 2024-2026. </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 xml:space="preserve">Precise si la entidad distrital ha solicitado ante el CONFIS autorizaciones de gasto superiores a los definidos en el respectivo plan de austeridad, y las razones técnicas que justificaron dicha solicitud. </w:t>
      </w:r>
    </w:p>
    <w:p w:rsidR="006901E9" w:rsidRPr="004456CA" w:rsidRDefault="00605768" w:rsidP="003044CC">
      <w:pPr>
        <w:tabs>
          <w:tab w:val="left" w:pos="993"/>
        </w:tabs>
        <w:ind w:left="567"/>
        <w:rPr>
          <w:rFonts w:cs="Arial"/>
          <w:b/>
          <w:bCs/>
          <w:sz w:val="22"/>
          <w:szCs w:val="22"/>
          <w:lang w:val="es-ES"/>
        </w:rPr>
      </w:pPr>
    </w:p>
    <w:p w:rsidR="006901E9" w:rsidRDefault="00605768" w:rsidP="004456CA">
      <w:pPr>
        <w:rPr>
          <w:rFonts w:cs="Arial"/>
          <w:sz w:val="22"/>
          <w:szCs w:val="22"/>
          <w:lang w:val="es-ES"/>
        </w:rPr>
      </w:pPr>
      <w:r w:rsidRPr="004456CA">
        <w:rPr>
          <w:rFonts w:cs="Arial"/>
          <w:sz w:val="22"/>
          <w:szCs w:val="22"/>
          <w:lang w:val="es-ES"/>
        </w:rPr>
        <w:t>En el marco de lo establecido por el Decreto 062</w:t>
      </w:r>
      <w:r w:rsidRPr="004456CA">
        <w:rPr>
          <w:rFonts w:cs="Arial"/>
          <w:sz w:val="22"/>
          <w:szCs w:val="22"/>
          <w:lang w:val="es-ES"/>
        </w:rPr>
        <w:t xml:space="preserve"> de 2024, y la Circular 002 de 2025, la S</w:t>
      </w:r>
      <w:r>
        <w:rPr>
          <w:rFonts w:cs="Arial"/>
          <w:sz w:val="22"/>
          <w:szCs w:val="22"/>
          <w:lang w:val="es-ES"/>
        </w:rPr>
        <w:t xml:space="preserve">ecretaría Distrital de Planeación </w:t>
      </w:r>
      <w:r w:rsidRPr="004456CA">
        <w:rPr>
          <w:rFonts w:cs="Arial"/>
          <w:sz w:val="22"/>
          <w:szCs w:val="22"/>
          <w:lang w:val="es-ES"/>
        </w:rPr>
        <w:t xml:space="preserve">realizó un seguimiento minucioso a los gastos tanto de funcionamiento como de inversión, destinados a la financiación de los contratos de </w:t>
      </w:r>
      <w:r w:rsidRPr="004456CA">
        <w:rPr>
          <w:rFonts w:cs="Arial"/>
          <w:sz w:val="22"/>
          <w:szCs w:val="22"/>
          <w:lang w:val="es-ES"/>
        </w:rPr>
        <w:lastRenderedPageBreak/>
        <w:t xml:space="preserve">prestación de servicios profesionales y de </w:t>
      </w:r>
      <w:r w:rsidRPr="004456CA">
        <w:rPr>
          <w:rFonts w:cs="Arial"/>
          <w:sz w:val="22"/>
          <w:szCs w:val="22"/>
          <w:lang w:val="es-ES"/>
        </w:rPr>
        <w:t xml:space="preserve">apoyo a la gestión con personas naturales, manteniendo siempre la premisa de no transgredir los topes máximos de contratación calculados para cada vigencia. </w:t>
      </w:r>
    </w:p>
    <w:p w:rsidR="006901E9" w:rsidRDefault="00605768" w:rsidP="004456CA">
      <w:pPr>
        <w:rPr>
          <w:rFonts w:cs="Arial"/>
          <w:sz w:val="22"/>
          <w:szCs w:val="22"/>
          <w:lang w:val="es-ES"/>
        </w:rPr>
      </w:pPr>
    </w:p>
    <w:p w:rsidR="006901E9" w:rsidRPr="004456CA" w:rsidRDefault="00605768" w:rsidP="004456CA">
      <w:pPr>
        <w:rPr>
          <w:rFonts w:cs="Arial"/>
          <w:sz w:val="22"/>
          <w:szCs w:val="22"/>
          <w:lang w:val="es-ES"/>
        </w:rPr>
      </w:pPr>
      <w:r w:rsidRPr="004456CA">
        <w:rPr>
          <w:rFonts w:cs="Arial"/>
          <w:sz w:val="22"/>
          <w:szCs w:val="22"/>
          <w:lang w:val="es-ES"/>
        </w:rPr>
        <w:t xml:space="preserve">En el </w:t>
      </w:r>
      <w:r>
        <w:rPr>
          <w:rFonts w:cs="Arial"/>
          <w:sz w:val="22"/>
          <w:szCs w:val="22"/>
          <w:lang w:val="es-ES"/>
        </w:rPr>
        <w:t xml:space="preserve">siguiente </w:t>
      </w:r>
      <w:r w:rsidRPr="004456CA">
        <w:rPr>
          <w:rFonts w:cs="Arial"/>
          <w:sz w:val="22"/>
          <w:szCs w:val="22"/>
          <w:lang w:val="es-ES"/>
        </w:rPr>
        <w:t xml:space="preserve">cuadro se detalla </w:t>
      </w:r>
      <w:r>
        <w:rPr>
          <w:rFonts w:cs="Arial"/>
          <w:sz w:val="22"/>
          <w:szCs w:val="22"/>
          <w:lang w:val="es-ES"/>
        </w:rPr>
        <w:t xml:space="preserve">la cantidad total y el valor total </w:t>
      </w:r>
      <w:r w:rsidRPr="004456CA">
        <w:rPr>
          <w:rFonts w:cs="Arial"/>
          <w:sz w:val="22"/>
          <w:szCs w:val="22"/>
          <w:lang w:val="es-ES"/>
        </w:rPr>
        <w:t xml:space="preserve">de </w:t>
      </w:r>
      <w:r>
        <w:rPr>
          <w:rFonts w:cs="Arial"/>
          <w:sz w:val="22"/>
          <w:szCs w:val="22"/>
          <w:lang w:val="es-ES"/>
        </w:rPr>
        <w:t>los contratos de prestaci</w:t>
      </w:r>
      <w:r>
        <w:rPr>
          <w:rFonts w:cs="Arial"/>
          <w:sz w:val="22"/>
          <w:szCs w:val="22"/>
          <w:lang w:val="es-ES"/>
        </w:rPr>
        <w:t xml:space="preserve">ón de servicios y de apoyo a la gestión </w:t>
      </w:r>
      <w:r w:rsidRPr="004456CA">
        <w:rPr>
          <w:rFonts w:cs="Arial"/>
          <w:sz w:val="22"/>
          <w:szCs w:val="22"/>
          <w:lang w:val="es-ES"/>
        </w:rPr>
        <w:t>celebrad</w:t>
      </w:r>
      <w:r>
        <w:rPr>
          <w:rFonts w:cs="Arial"/>
          <w:sz w:val="22"/>
          <w:szCs w:val="22"/>
          <w:lang w:val="es-ES"/>
        </w:rPr>
        <w:t>o</w:t>
      </w:r>
      <w:r w:rsidRPr="004456CA">
        <w:rPr>
          <w:rFonts w:cs="Arial"/>
          <w:sz w:val="22"/>
          <w:szCs w:val="22"/>
          <w:lang w:val="es-ES"/>
        </w:rPr>
        <w:t xml:space="preserve">s por la Entidad para cada una de las vigencias. Vale la pena destacar que para la vigencia 2026, en consonancia con lo sugerido por la </w:t>
      </w:r>
      <w:r w:rsidRPr="0094151D">
        <w:rPr>
          <w:rFonts w:cs="Arial"/>
          <w:sz w:val="22"/>
          <w:szCs w:val="22"/>
          <w:lang w:val="es-ES"/>
        </w:rPr>
        <w:t xml:space="preserve">Secretaría Distrital de Hacienda en la Circular 009 de 31 de diciembre </w:t>
      </w:r>
      <w:r w:rsidRPr="0094151D">
        <w:rPr>
          <w:rFonts w:cs="Arial"/>
          <w:sz w:val="22"/>
          <w:szCs w:val="22"/>
          <w:lang w:val="es-ES"/>
        </w:rPr>
        <w:t>de 2025</w:t>
      </w:r>
      <w:r w:rsidRPr="004456CA">
        <w:rPr>
          <w:rFonts w:cs="Arial"/>
          <w:sz w:val="22"/>
          <w:szCs w:val="22"/>
          <w:lang w:val="es-ES"/>
        </w:rPr>
        <w:t xml:space="preserve">, no se calculó un tope máximo de contratación </w:t>
      </w:r>
      <w:r>
        <w:rPr>
          <w:rFonts w:cs="Arial"/>
          <w:sz w:val="22"/>
          <w:szCs w:val="22"/>
          <w:lang w:val="es-ES"/>
        </w:rPr>
        <w:t>de esta modalidad</w:t>
      </w:r>
      <w:r w:rsidRPr="004456CA">
        <w:rPr>
          <w:rFonts w:cs="Arial"/>
          <w:sz w:val="22"/>
          <w:szCs w:val="22"/>
          <w:lang w:val="es-ES"/>
        </w:rPr>
        <w:t>, sin embargo, la Entidad llevó a cabo un ejercicio juicioso y responsable de programación presupuestal de dicha contratación, velando por salvaguardar los recursos asignados a cada uno</w:t>
      </w:r>
      <w:r w:rsidRPr="004456CA">
        <w:rPr>
          <w:rFonts w:cs="Arial"/>
          <w:sz w:val="22"/>
          <w:szCs w:val="22"/>
          <w:lang w:val="es-ES"/>
        </w:rPr>
        <w:t xml:space="preserve"> de los rubros del presupuesto, ajustando los plazos y montos de los contratos a las justas proporciones de las necesidades de cada una de las áreas de la Entidad, que permitan el normal funcionamiento de la misma, y el logro de las metas previstas en cada</w:t>
      </w:r>
      <w:r w:rsidRPr="004456CA">
        <w:rPr>
          <w:rFonts w:cs="Arial"/>
          <w:sz w:val="22"/>
          <w:szCs w:val="22"/>
          <w:lang w:val="es-ES"/>
        </w:rPr>
        <w:t xml:space="preserve"> uno de los proyectos de inversión.</w:t>
      </w:r>
    </w:p>
    <w:p w:rsidR="006901E9" w:rsidRPr="004456CA" w:rsidRDefault="00605768" w:rsidP="004456CA">
      <w:pPr>
        <w:rPr>
          <w:rFonts w:cs="Arial"/>
          <w:sz w:val="22"/>
          <w:szCs w:val="22"/>
          <w:lang w:val="es-ES"/>
        </w:rPr>
      </w:pPr>
    </w:p>
    <w:tbl>
      <w:tblPr>
        <w:tblStyle w:val="Tablaconcuadrcula"/>
        <w:tblW w:w="0" w:type="auto"/>
        <w:jc w:val="center"/>
        <w:tblLook w:val="04A0" w:firstRow="1" w:lastRow="0" w:firstColumn="1" w:lastColumn="0" w:noHBand="0" w:noVBand="1"/>
      </w:tblPr>
      <w:tblGrid>
        <w:gridCol w:w="835"/>
        <w:gridCol w:w="3118"/>
        <w:gridCol w:w="2977"/>
      </w:tblGrid>
      <w:tr w:rsidR="00146A4F" w:rsidTr="006901E9">
        <w:trPr>
          <w:jc w:val="center"/>
        </w:trPr>
        <w:tc>
          <w:tcPr>
            <w:tcW w:w="835" w:type="dxa"/>
          </w:tcPr>
          <w:p w:rsidR="006901E9" w:rsidRPr="00551EDC" w:rsidRDefault="00605768" w:rsidP="004456CA">
            <w:pPr>
              <w:rPr>
                <w:rFonts w:cs="Arial"/>
                <w:b/>
                <w:bCs/>
                <w:sz w:val="22"/>
                <w:szCs w:val="22"/>
                <w:lang w:val="es-ES"/>
              </w:rPr>
            </w:pPr>
            <w:r w:rsidRPr="00551EDC">
              <w:rPr>
                <w:rFonts w:cs="Arial"/>
                <w:b/>
                <w:bCs/>
                <w:sz w:val="22"/>
                <w:szCs w:val="22"/>
                <w:lang w:val="es-ES"/>
              </w:rPr>
              <w:t>AÑO</w:t>
            </w:r>
          </w:p>
        </w:tc>
        <w:tc>
          <w:tcPr>
            <w:tcW w:w="3118" w:type="dxa"/>
          </w:tcPr>
          <w:p w:rsidR="006901E9" w:rsidRPr="00551EDC" w:rsidRDefault="00605768" w:rsidP="004456CA">
            <w:pPr>
              <w:rPr>
                <w:rFonts w:cs="Arial"/>
                <w:b/>
                <w:bCs/>
                <w:sz w:val="22"/>
                <w:szCs w:val="22"/>
                <w:lang w:val="es-ES"/>
              </w:rPr>
            </w:pPr>
            <w:r w:rsidRPr="00551EDC">
              <w:rPr>
                <w:rFonts w:cs="Arial"/>
                <w:b/>
                <w:bCs/>
                <w:sz w:val="22"/>
                <w:szCs w:val="22"/>
                <w:lang w:val="es-ES"/>
              </w:rPr>
              <w:t>NÚMERO DE CONTRATOS</w:t>
            </w:r>
          </w:p>
        </w:tc>
        <w:tc>
          <w:tcPr>
            <w:tcW w:w="2977" w:type="dxa"/>
          </w:tcPr>
          <w:p w:rsidR="006901E9" w:rsidRPr="00551EDC" w:rsidRDefault="00605768" w:rsidP="004456CA">
            <w:pPr>
              <w:rPr>
                <w:rFonts w:cs="Arial"/>
                <w:b/>
                <w:bCs/>
                <w:sz w:val="22"/>
                <w:szCs w:val="22"/>
                <w:lang w:val="es-ES"/>
              </w:rPr>
            </w:pPr>
            <w:r w:rsidRPr="00551EDC">
              <w:rPr>
                <w:rFonts w:cs="Arial"/>
                <w:b/>
                <w:bCs/>
                <w:sz w:val="22"/>
                <w:szCs w:val="22"/>
                <w:lang w:val="es-ES"/>
              </w:rPr>
              <w:t>VALOR COMPROMETIDO</w:t>
            </w:r>
          </w:p>
        </w:tc>
      </w:tr>
      <w:tr w:rsidR="00146A4F" w:rsidTr="006901E9">
        <w:trPr>
          <w:jc w:val="center"/>
        </w:trPr>
        <w:tc>
          <w:tcPr>
            <w:tcW w:w="835" w:type="dxa"/>
          </w:tcPr>
          <w:p w:rsidR="006901E9" w:rsidRPr="00873B8C" w:rsidRDefault="00605768" w:rsidP="004456CA">
            <w:pPr>
              <w:rPr>
                <w:rFonts w:cs="Arial"/>
                <w:sz w:val="22"/>
                <w:szCs w:val="22"/>
                <w:lang w:val="es-ES"/>
              </w:rPr>
            </w:pPr>
            <w:r w:rsidRPr="00873B8C">
              <w:rPr>
                <w:rFonts w:cs="Arial"/>
                <w:sz w:val="22"/>
                <w:szCs w:val="22"/>
                <w:lang w:val="es-ES"/>
              </w:rPr>
              <w:t>2024</w:t>
            </w:r>
          </w:p>
        </w:tc>
        <w:tc>
          <w:tcPr>
            <w:tcW w:w="3118" w:type="dxa"/>
          </w:tcPr>
          <w:p w:rsidR="006901E9" w:rsidRPr="00873B8C" w:rsidRDefault="00605768" w:rsidP="004456CA">
            <w:pPr>
              <w:rPr>
                <w:rFonts w:cs="Arial"/>
                <w:sz w:val="22"/>
                <w:szCs w:val="22"/>
                <w:lang w:val="es-ES"/>
              </w:rPr>
            </w:pPr>
            <w:r w:rsidRPr="00873B8C">
              <w:rPr>
                <w:rFonts w:cs="Arial"/>
                <w:sz w:val="22"/>
                <w:szCs w:val="22"/>
                <w:lang w:val="es-ES"/>
              </w:rPr>
              <w:t>977 (*)</w:t>
            </w:r>
          </w:p>
        </w:tc>
        <w:tc>
          <w:tcPr>
            <w:tcW w:w="2977" w:type="dxa"/>
          </w:tcPr>
          <w:p w:rsidR="006901E9" w:rsidRPr="00873B8C" w:rsidRDefault="00605768" w:rsidP="00551EDC">
            <w:pPr>
              <w:rPr>
                <w:rFonts w:cs="Arial"/>
                <w:sz w:val="22"/>
                <w:szCs w:val="22"/>
                <w:lang w:val="es-ES"/>
              </w:rPr>
            </w:pPr>
            <w:r w:rsidRPr="00873B8C">
              <w:rPr>
                <w:rFonts w:cs="Arial"/>
                <w:sz w:val="22"/>
                <w:szCs w:val="22"/>
                <w:lang w:val="es-ES"/>
              </w:rPr>
              <w:t>$38.</w:t>
            </w:r>
            <w:r w:rsidRPr="00873B8C">
              <w:rPr>
                <w:rFonts w:cs="Arial"/>
                <w:sz w:val="22"/>
                <w:szCs w:val="22"/>
                <w:lang w:val="es-ES"/>
              </w:rPr>
              <w:t>248.805.254</w:t>
            </w:r>
          </w:p>
        </w:tc>
      </w:tr>
      <w:tr w:rsidR="00146A4F" w:rsidTr="006901E9">
        <w:trPr>
          <w:jc w:val="center"/>
        </w:trPr>
        <w:tc>
          <w:tcPr>
            <w:tcW w:w="835" w:type="dxa"/>
          </w:tcPr>
          <w:p w:rsidR="006901E9" w:rsidRPr="004456CA" w:rsidRDefault="00605768" w:rsidP="004456CA">
            <w:pPr>
              <w:rPr>
                <w:rFonts w:cs="Arial"/>
                <w:sz w:val="22"/>
                <w:szCs w:val="22"/>
                <w:lang w:val="es-ES"/>
              </w:rPr>
            </w:pPr>
            <w:r w:rsidRPr="004456CA">
              <w:rPr>
                <w:rFonts w:cs="Arial"/>
                <w:sz w:val="22"/>
                <w:szCs w:val="22"/>
                <w:lang w:val="es-ES"/>
              </w:rPr>
              <w:t>2025</w:t>
            </w:r>
          </w:p>
        </w:tc>
        <w:tc>
          <w:tcPr>
            <w:tcW w:w="3118" w:type="dxa"/>
          </w:tcPr>
          <w:p w:rsidR="006901E9" w:rsidRPr="004456CA" w:rsidRDefault="00605768" w:rsidP="004456CA">
            <w:pPr>
              <w:rPr>
                <w:rFonts w:cs="Arial"/>
                <w:sz w:val="22"/>
                <w:szCs w:val="22"/>
                <w:lang w:val="es-ES"/>
              </w:rPr>
            </w:pPr>
            <w:r>
              <w:rPr>
                <w:rFonts w:cs="Arial"/>
                <w:sz w:val="22"/>
                <w:szCs w:val="22"/>
                <w:lang w:val="es-ES"/>
              </w:rPr>
              <w:t>561</w:t>
            </w:r>
          </w:p>
        </w:tc>
        <w:tc>
          <w:tcPr>
            <w:tcW w:w="2977" w:type="dxa"/>
          </w:tcPr>
          <w:p w:rsidR="006901E9" w:rsidRPr="004456CA" w:rsidRDefault="00605768" w:rsidP="00551EDC">
            <w:pPr>
              <w:rPr>
                <w:rFonts w:cs="Arial"/>
                <w:sz w:val="22"/>
                <w:szCs w:val="22"/>
                <w:lang w:val="es-ES"/>
              </w:rPr>
            </w:pPr>
            <w:r w:rsidRPr="004456CA">
              <w:rPr>
                <w:rFonts w:cs="Arial"/>
                <w:sz w:val="22"/>
                <w:szCs w:val="22"/>
                <w:lang w:val="es-ES"/>
              </w:rPr>
              <w:t>$42.457.214.674</w:t>
            </w:r>
          </w:p>
        </w:tc>
      </w:tr>
      <w:tr w:rsidR="00146A4F" w:rsidTr="006901E9">
        <w:trPr>
          <w:jc w:val="center"/>
        </w:trPr>
        <w:tc>
          <w:tcPr>
            <w:tcW w:w="835" w:type="dxa"/>
          </w:tcPr>
          <w:p w:rsidR="006901E9" w:rsidRPr="004456CA" w:rsidRDefault="00605768" w:rsidP="004456CA">
            <w:pPr>
              <w:rPr>
                <w:rFonts w:cs="Arial"/>
                <w:sz w:val="22"/>
                <w:szCs w:val="22"/>
                <w:lang w:val="es-ES"/>
              </w:rPr>
            </w:pPr>
            <w:r w:rsidRPr="004456CA">
              <w:rPr>
                <w:rFonts w:cs="Arial"/>
                <w:sz w:val="22"/>
                <w:szCs w:val="22"/>
                <w:lang w:val="es-ES"/>
              </w:rPr>
              <w:t>2026</w:t>
            </w:r>
          </w:p>
        </w:tc>
        <w:tc>
          <w:tcPr>
            <w:tcW w:w="3118" w:type="dxa"/>
          </w:tcPr>
          <w:p w:rsidR="006901E9" w:rsidRPr="004456CA" w:rsidRDefault="00605768" w:rsidP="004456CA">
            <w:pPr>
              <w:rPr>
                <w:rFonts w:cs="Arial"/>
                <w:sz w:val="22"/>
                <w:szCs w:val="22"/>
                <w:lang w:val="es-ES"/>
              </w:rPr>
            </w:pPr>
            <w:r>
              <w:rPr>
                <w:rFonts w:cs="Arial"/>
                <w:sz w:val="22"/>
                <w:szCs w:val="22"/>
                <w:lang w:val="es-ES"/>
              </w:rPr>
              <w:t>508</w:t>
            </w:r>
          </w:p>
        </w:tc>
        <w:tc>
          <w:tcPr>
            <w:tcW w:w="2977" w:type="dxa"/>
          </w:tcPr>
          <w:p w:rsidR="006901E9" w:rsidRPr="004456CA" w:rsidRDefault="00605768" w:rsidP="00551EDC">
            <w:pPr>
              <w:rPr>
                <w:rFonts w:cs="Arial"/>
                <w:sz w:val="22"/>
                <w:szCs w:val="22"/>
                <w:lang w:val="es-ES"/>
              </w:rPr>
            </w:pPr>
            <w:r w:rsidRPr="004456CA">
              <w:rPr>
                <w:rFonts w:cs="Arial"/>
                <w:sz w:val="22"/>
                <w:szCs w:val="22"/>
                <w:lang w:val="es-ES"/>
              </w:rPr>
              <w:t>$43.843.477.578</w:t>
            </w:r>
          </w:p>
        </w:tc>
      </w:tr>
    </w:tbl>
    <w:p w:rsidR="006901E9" w:rsidRPr="006901E9" w:rsidRDefault="00605768" w:rsidP="006901E9">
      <w:pPr>
        <w:ind w:left="708"/>
        <w:rPr>
          <w:rFonts w:cs="Arial"/>
          <w:sz w:val="18"/>
          <w:szCs w:val="18"/>
          <w:lang w:val="es-ES"/>
        </w:rPr>
      </w:pPr>
      <w:r w:rsidRPr="006901E9">
        <w:rPr>
          <w:rFonts w:cs="Arial"/>
          <w:sz w:val="18"/>
          <w:szCs w:val="18"/>
          <w:lang w:val="es-ES"/>
        </w:rPr>
        <w:t xml:space="preserve">(*) Nota: Se aclara que hubo dos momentos de contratación por cambio de Plan </w:t>
      </w:r>
      <w:r w:rsidR="00873B8C">
        <w:rPr>
          <w:rFonts w:cs="Arial"/>
          <w:sz w:val="18"/>
          <w:szCs w:val="18"/>
          <w:lang w:val="es-ES"/>
        </w:rPr>
        <w:t>Distrital</w:t>
      </w:r>
      <w:bookmarkStart w:id="14" w:name="_GoBack"/>
      <w:bookmarkEnd w:id="14"/>
      <w:r w:rsidRPr="006901E9">
        <w:rPr>
          <w:rFonts w:cs="Arial"/>
          <w:sz w:val="18"/>
          <w:szCs w:val="18"/>
          <w:lang w:val="es-ES"/>
        </w:rPr>
        <w:t xml:space="preserve"> de </w:t>
      </w:r>
      <w:r w:rsidRPr="006901E9">
        <w:rPr>
          <w:rFonts w:cs="Arial"/>
          <w:sz w:val="18"/>
          <w:szCs w:val="18"/>
          <w:lang w:val="es-ES"/>
        </w:rPr>
        <w:t xml:space="preserve">Desarrollo y la consecuente armonización presupuestal, sin embargo, el número de personas contratadas </w:t>
      </w:r>
      <w:r w:rsidRPr="006901E9">
        <w:rPr>
          <w:rFonts w:cs="Arial"/>
          <w:sz w:val="18"/>
          <w:szCs w:val="18"/>
          <w:lang w:val="es-ES"/>
        </w:rPr>
        <w:t>fue</w:t>
      </w:r>
      <w:r w:rsidR="00873B8C">
        <w:rPr>
          <w:rFonts w:cs="Arial"/>
          <w:sz w:val="18"/>
          <w:szCs w:val="18"/>
          <w:lang w:val="es-ES"/>
        </w:rPr>
        <w:t xml:space="preserve"> de</w:t>
      </w:r>
      <w:r w:rsidRPr="006901E9">
        <w:rPr>
          <w:rFonts w:cs="Arial"/>
          <w:sz w:val="18"/>
          <w:szCs w:val="18"/>
          <w:lang w:val="es-ES"/>
        </w:rPr>
        <w:t xml:space="preserve"> 611.</w:t>
      </w:r>
    </w:p>
    <w:p w:rsidR="006901E9" w:rsidRPr="004456CA" w:rsidRDefault="00605768" w:rsidP="004456CA">
      <w:pPr>
        <w:rPr>
          <w:rFonts w:cs="Arial"/>
          <w:sz w:val="22"/>
          <w:szCs w:val="22"/>
          <w:lang w:val="es-ES"/>
        </w:rPr>
      </w:pPr>
    </w:p>
    <w:p w:rsidR="006901E9" w:rsidRPr="004456CA" w:rsidRDefault="00605768" w:rsidP="004456CA">
      <w:pPr>
        <w:rPr>
          <w:rFonts w:cs="Arial"/>
          <w:sz w:val="22"/>
          <w:szCs w:val="22"/>
          <w:lang w:val="es-ES"/>
        </w:rPr>
      </w:pPr>
      <w:r>
        <w:rPr>
          <w:rFonts w:cs="Arial"/>
          <w:sz w:val="22"/>
          <w:szCs w:val="22"/>
          <w:lang w:val="es-ES"/>
        </w:rPr>
        <w:t xml:space="preserve">Es de aclarar que </w:t>
      </w:r>
      <w:r w:rsidRPr="004456CA">
        <w:rPr>
          <w:rFonts w:cs="Arial"/>
          <w:sz w:val="22"/>
          <w:szCs w:val="22"/>
          <w:lang w:val="es-ES"/>
        </w:rPr>
        <w:t xml:space="preserve">para la vigencia 2025, la </w:t>
      </w:r>
      <w:r>
        <w:rPr>
          <w:rFonts w:cs="Arial"/>
          <w:sz w:val="22"/>
          <w:szCs w:val="22"/>
          <w:lang w:val="es-ES"/>
        </w:rPr>
        <w:t xml:space="preserve">Secretaría Distrital de Planeación </w:t>
      </w:r>
      <w:r w:rsidRPr="004456CA">
        <w:rPr>
          <w:rFonts w:cs="Arial"/>
          <w:sz w:val="22"/>
          <w:szCs w:val="22"/>
          <w:lang w:val="es-ES"/>
        </w:rPr>
        <w:t>tramitó</w:t>
      </w:r>
      <w:r>
        <w:rPr>
          <w:rFonts w:cs="Arial"/>
          <w:sz w:val="22"/>
          <w:szCs w:val="22"/>
          <w:lang w:val="es-ES"/>
        </w:rPr>
        <w:t>,</w:t>
      </w:r>
      <w:r w:rsidRPr="004456CA">
        <w:rPr>
          <w:rFonts w:cs="Arial"/>
          <w:sz w:val="22"/>
          <w:szCs w:val="22"/>
          <w:lang w:val="es-ES"/>
        </w:rPr>
        <w:t xml:space="preserve"> ante la Subcomisión de Calidad del Gasto, de la Secretaría Distrital de Hacienda, una solicitud de excepción a la medida de austeridad prevista en la Circular Externa SDH-000002 de 2025, la cual establece que el gasto en contratos de prestación de servici</w:t>
      </w:r>
      <w:r w:rsidRPr="004456CA">
        <w:rPr>
          <w:rFonts w:cs="Arial"/>
          <w:sz w:val="22"/>
          <w:szCs w:val="22"/>
          <w:lang w:val="es-ES"/>
        </w:rPr>
        <w:t>os profesionales y de apoyo a la gestión para la vigencia 2025, no podrá superar el crecimiento del IPC causado en la vigencia anterior, calculado a partir del ahorro logrado durante el año 2024.</w:t>
      </w:r>
    </w:p>
    <w:p w:rsidR="006901E9" w:rsidRPr="004456CA" w:rsidRDefault="00605768" w:rsidP="004456CA">
      <w:pPr>
        <w:rPr>
          <w:rFonts w:cs="Arial"/>
          <w:sz w:val="22"/>
          <w:szCs w:val="22"/>
          <w:lang w:val="es-ES"/>
        </w:rPr>
      </w:pPr>
    </w:p>
    <w:p w:rsidR="006901E9" w:rsidRPr="004456CA" w:rsidRDefault="00605768" w:rsidP="004456CA">
      <w:pPr>
        <w:rPr>
          <w:rFonts w:cs="Arial"/>
          <w:sz w:val="22"/>
          <w:szCs w:val="22"/>
          <w:lang w:val="es-ES"/>
        </w:rPr>
      </w:pPr>
      <w:r w:rsidRPr="004456CA">
        <w:rPr>
          <w:rFonts w:cs="Arial"/>
          <w:sz w:val="22"/>
          <w:szCs w:val="22"/>
          <w:lang w:val="es-ES"/>
        </w:rPr>
        <w:t>La Subcomisión, luego del análisis técnico, jurídico y pres</w:t>
      </w:r>
      <w:r w:rsidRPr="004456CA">
        <w:rPr>
          <w:rFonts w:cs="Arial"/>
          <w:sz w:val="22"/>
          <w:szCs w:val="22"/>
          <w:lang w:val="es-ES"/>
        </w:rPr>
        <w:t>upuestal de la documentación allegada, aprobó la solicitud de excepción para la Secretaría Distrital de Planeación, hasta por un valor total de $1.254.365.822 para contratos de prestación de servicios y apoyo a la gestión correspondiente a un incremento de</w:t>
      </w:r>
      <w:r w:rsidRPr="004456CA">
        <w:rPr>
          <w:rFonts w:cs="Arial"/>
          <w:sz w:val="22"/>
          <w:szCs w:val="22"/>
          <w:lang w:val="es-ES"/>
        </w:rPr>
        <w:t xml:space="preserve">l 6% frente a los recursos ejecutados en el año 2024, en el presupuesto de gastos de la entidad por este concepto, lo que corresponde a un 0,8 adicional frente al tope establecido en la Circular de Austeridad, Circular Externa 000002 de 2025. </w:t>
      </w:r>
    </w:p>
    <w:p w:rsidR="006901E9" w:rsidRPr="004456CA" w:rsidRDefault="00605768" w:rsidP="004456CA">
      <w:pPr>
        <w:rPr>
          <w:rFonts w:cs="Arial"/>
          <w:sz w:val="22"/>
          <w:szCs w:val="22"/>
          <w:lang w:val="es-ES"/>
        </w:rPr>
      </w:pPr>
    </w:p>
    <w:p w:rsidR="006901E9" w:rsidRPr="004456CA" w:rsidRDefault="00605768" w:rsidP="004456CA">
      <w:pPr>
        <w:rPr>
          <w:rFonts w:cs="Arial"/>
          <w:sz w:val="22"/>
          <w:szCs w:val="22"/>
          <w:lang w:val="es-ES"/>
        </w:rPr>
      </w:pPr>
      <w:r>
        <w:rPr>
          <w:rFonts w:cs="Arial"/>
          <w:sz w:val="22"/>
          <w:szCs w:val="22"/>
          <w:lang w:val="es-ES"/>
        </w:rPr>
        <w:t>Ahora bien,</w:t>
      </w:r>
      <w:r>
        <w:rPr>
          <w:rFonts w:cs="Arial"/>
          <w:sz w:val="22"/>
          <w:szCs w:val="22"/>
          <w:lang w:val="es-ES"/>
        </w:rPr>
        <w:t xml:space="preserve"> e</w:t>
      </w:r>
      <w:r w:rsidRPr="004456CA">
        <w:rPr>
          <w:rFonts w:cs="Arial"/>
          <w:sz w:val="22"/>
          <w:szCs w:val="22"/>
          <w:lang w:val="es-ES"/>
        </w:rPr>
        <w:t>l impacto al ciudadano del aval aprobado por la Subcomisión para superar el tope de contratación previsto para 2025 se evidencia en los siguientes temas misionales de la Entidad:</w:t>
      </w:r>
    </w:p>
    <w:p w:rsidR="006901E9" w:rsidRPr="004456CA" w:rsidRDefault="00605768" w:rsidP="004456CA">
      <w:pPr>
        <w:rPr>
          <w:rFonts w:cs="Arial"/>
          <w:sz w:val="22"/>
          <w:szCs w:val="22"/>
          <w:lang w:val="es-ES"/>
        </w:rPr>
      </w:pPr>
    </w:p>
    <w:p w:rsidR="006901E9" w:rsidRPr="008022BA" w:rsidRDefault="00605768" w:rsidP="008022BA">
      <w:pPr>
        <w:pStyle w:val="Prrafodelista"/>
        <w:numPr>
          <w:ilvl w:val="0"/>
          <w:numId w:val="22"/>
        </w:numPr>
        <w:ind w:left="426" w:hanging="426"/>
        <w:rPr>
          <w:rFonts w:cs="Arial"/>
          <w:sz w:val="22"/>
          <w:szCs w:val="22"/>
          <w:lang w:val="es-ES"/>
        </w:rPr>
      </w:pPr>
      <w:r w:rsidRPr="008022BA">
        <w:rPr>
          <w:rFonts w:cs="Arial"/>
          <w:sz w:val="22"/>
          <w:szCs w:val="22"/>
          <w:lang w:val="es-ES"/>
        </w:rPr>
        <w:t>El ordenamiento territorial</w:t>
      </w:r>
    </w:p>
    <w:p w:rsidR="006901E9" w:rsidRPr="008022BA" w:rsidRDefault="00605768" w:rsidP="008022BA">
      <w:pPr>
        <w:pStyle w:val="Prrafodelista"/>
        <w:numPr>
          <w:ilvl w:val="0"/>
          <w:numId w:val="22"/>
        </w:numPr>
        <w:ind w:left="426" w:hanging="426"/>
        <w:rPr>
          <w:rFonts w:cs="Arial"/>
          <w:sz w:val="22"/>
          <w:szCs w:val="22"/>
          <w:lang w:val="es-ES"/>
        </w:rPr>
      </w:pPr>
      <w:r w:rsidRPr="008022BA">
        <w:rPr>
          <w:rFonts w:cs="Arial"/>
          <w:sz w:val="22"/>
          <w:szCs w:val="22"/>
          <w:lang w:val="es-ES"/>
        </w:rPr>
        <w:lastRenderedPageBreak/>
        <w:t>El acceso a la vivienda</w:t>
      </w:r>
    </w:p>
    <w:p w:rsidR="006901E9" w:rsidRPr="008022BA" w:rsidRDefault="00605768" w:rsidP="008022BA">
      <w:pPr>
        <w:pStyle w:val="Prrafodelista"/>
        <w:numPr>
          <w:ilvl w:val="0"/>
          <w:numId w:val="22"/>
        </w:numPr>
        <w:ind w:left="426" w:hanging="426"/>
        <w:rPr>
          <w:rFonts w:cs="Arial"/>
          <w:sz w:val="22"/>
          <w:szCs w:val="22"/>
          <w:lang w:val="es-ES"/>
        </w:rPr>
      </w:pPr>
      <w:r w:rsidRPr="008022BA">
        <w:rPr>
          <w:rFonts w:cs="Arial"/>
          <w:sz w:val="22"/>
          <w:szCs w:val="22"/>
          <w:lang w:val="es-ES"/>
        </w:rPr>
        <w:t>La prestación del serv</w:t>
      </w:r>
      <w:r w:rsidRPr="008022BA">
        <w:rPr>
          <w:rFonts w:cs="Arial"/>
          <w:sz w:val="22"/>
          <w:szCs w:val="22"/>
          <w:lang w:val="es-ES"/>
        </w:rPr>
        <w:t>icio de asesoría técnica a la ciudadanía</w:t>
      </w:r>
    </w:p>
    <w:p w:rsidR="006901E9" w:rsidRPr="004456CA" w:rsidRDefault="00605768" w:rsidP="008022BA">
      <w:pPr>
        <w:pStyle w:val="Prrafodelista"/>
        <w:numPr>
          <w:ilvl w:val="0"/>
          <w:numId w:val="22"/>
        </w:numPr>
        <w:ind w:left="426" w:hanging="426"/>
        <w:rPr>
          <w:rFonts w:cs="Arial"/>
          <w:sz w:val="22"/>
          <w:szCs w:val="22"/>
          <w:lang w:val="es-ES"/>
        </w:rPr>
      </w:pPr>
      <w:r w:rsidRPr="004456CA">
        <w:rPr>
          <w:rFonts w:cs="Arial"/>
          <w:sz w:val="22"/>
          <w:szCs w:val="22"/>
          <w:lang w:val="es-ES"/>
        </w:rPr>
        <w:t>Representación en espacios de participación</w:t>
      </w:r>
    </w:p>
    <w:p w:rsidR="006901E9" w:rsidRPr="008022BA" w:rsidRDefault="00605768" w:rsidP="008022BA">
      <w:pPr>
        <w:pStyle w:val="Prrafodelista"/>
        <w:numPr>
          <w:ilvl w:val="0"/>
          <w:numId w:val="22"/>
        </w:numPr>
        <w:ind w:left="426" w:hanging="426"/>
        <w:rPr>
          <w:rFonts w:cs="Arial"/>
          <w:sz w:val="22"/>
          <w:szCs w:val="22"/>
          <w:lang w:val="es-ES"/>
        </w:rPr>
      </w:pPr>
      <w:r w:rsidRPr="004456CA">
        <w:rPr>
          <w:rFonts w:cs="Arial"/>
          <w:sz w:val="22"/>
          <w:szCs w:val="22"/>
          <w:lang w:val="es-ES"/>
        </w:rPr>
        <w:t>Procesos de atención y a la ciudadanía sobre el régimen del suelo, los tratamientos</w:t>
      </w:r>
      <w:r>
        <w:rPr>
          <w:rFonts w:cs="Arial"/>
          <w:sz w:val="22"/>
          <w:szCs w:val="22"/>
          <w:lang w:val="es-ES"/>
        </w:rPr>
        <w:t xml:space="preserve"> </w:t>
      </w:r>
      <w:r w:rsidRPr="008022BA">
        <w:rPr>
          <w:rFonts w:cs="Arial"/>
          <w:sz w:val="22"/>
          <w:szCs w:val="22"/>
          <w:lang w:val="es-ES"/>
        </w:rPr>
        <w:t>urbanísticos y sus implicaciones en trámites, licencias o proyectos.</w:t>
      </w:r>
    </w:p>
    <w:p w:rsidR="006901E9" w:rsidRPr="004456CA" w:rsidRDefault="00605768" w:rsidP="008022BA">
      <w:pPr>
        <w:pStyle w:val="Prrafodelista"/>
        <w:numPr>
          <w:ilvl w:val="0"/>
          <w:numId w:val="22"/>
        </w:numPr>
        <w:ind w:left="426" w:hanging="426"/>
        <w:rPr>
          <w:rFonts w:cs="Arial"/>
          <w:sz w:val="22"/>
          <w:szCs w:val="22"/>
          <w:lang w:val="es-ES"/>
        </w:rPr>
      </w:pPr>
      <w:r w:rsidRPr="004456CA">
        <w:rPr>
          <w:rFonts w:cs="Arial"/>
          <w:sz w:val="22"/>
          <w:szCs w:val="22"/>
          <w:lang w:val="es-ES"/>
        </w:rPr>
        <w:t>Diseño y ejecución</w:t>
      </w:r>
      <w:r w:rsidRPr="004456CA">
        <w:rPr>
          <w:rFonts w:cs="Arial"/>
          <w:sz w:val="22"/>
          <w:szCs w:val="22"/>
          <w:lang w:val="es-ES"/>
        </w:rPr>
        <w:t xml:space="preserve"> de procesos pedagógicos y capacitaciones normativas</w:t>
      </w:r>
    </w:p>
    <w:p w:rsidR="006901E9" w:rsidRPr="004456CA" w:rsidRDefault="00605768" w:rsidP="004456CA">
      <w:pPr>
        <w:rPr>
          <w:rFonts w:cs="Arial"/>
          <w:sz w:val="22"/>
          <w:szCs w:val="22"/>
          <w:lang w:val="es-ES"/>
        </w:rPr>
      </w:pPr>
    </w:p>
    <w:p w:rsidR="006901E9" w:rsidRPr="004456CA" w:rsidRDefault="00605768" w:rsidP="004456CA">
      <w:pPr>
        <w:rPr>
          <w:rFonts w:cs="Arial"/>
          <w:sz w:val="22"/>
          <w:szCs w:val="22"/>
          <w:lang w:val="es-ES"/>
        </w:rPr>
      </w:pPr>
      <w:r w:rsidRPr="004456CA">
        <w:rPr>
          <w:rFonts w:cs="Arial"/>
          <w:sz w:val="22"/>
          <w:szCs w:val="22"/>
          <w:lang w:val="es-ES"/>
        </w:rPr>
        <w:t xml:space="preserve">De no haber sido aprobada dicha solicitud, ello hubiera implicado la no continuidad en la reglamentación del POT y habilitación del suelo, lo que tendría impactos negativos directos sobre la ciudadanía </w:t>
      </w:r>
      <w:r w:rsidRPr="004456CA">
        <w:rPr>
          <w:rFonts w:cs="Arial"/>
          <w:sz w:val="22"/>
          <w:szCs w:val="22"/>
          <w:lang w:val="es-ES"/>
        </w:rPr>
        <w:t>en temas como:</w:t>
      </w:r>
    </w:p>
    <w:p w:rsidR="006901E9" w:rsidRPr="004456CA" w:rsidRDefault="00605768" w:rsidP="008022BA">
      <w:pPr>
        <w:tabs>
          <w:tab w:val="left" w:pos="426"/>
        </w:tabs>
        <w:ind w:left="426" w:hanging="426"/>
        <w:rPr>
          <w:rFonts w:cs="Arial"/>
          <w:sz w:val="22"/>
          <w:szCs w:val="22"/>
          <w:lang w:val="es-ES"/>
        </w:rPr>
      </w:pP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La legalización urbanística de barrios</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La implementación de Planes Parciales para VIS y VIP</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No contar con proyectos inmobiliarios para el otorgamiento de subsidios de vivienda</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La atención de trámites urbanísticos que garantizan seguridad ju</w:t>
      </w:r>
      <w:r w:rsidRPr="008022BA">
        <w:rPr>
          <w:rFonts w:cs="Arial"/>
          <w:sz w:val="22"/>
          <w:szCs w:val="22"/>
          <w:lang w:val="es-ES"/>
        </w:rPr>
        <w:t>rídica</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La producción de insumos técnicos para decisiones de inversión pública de alto impacto territorial</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La limitación en el acceso a servicios urbanos esenciales, debido a la falta de regulación para zonas con déficit de equipamientos</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Mayor incertidumbre</w:t>
      </w:r>
      <w:r w:rsidRPr="008022BA">
        <w:rPr>
          <w:rFonts w:cs="Arial"/>
          <w:sz w:val="22"/>
          <w:szCs w:val="22"/>
          <w:lang w:val="es-ES"/>
        </w:rPr>
        <w:t xml:space="preserve"> para comunidades en procesos de legalización o desarrollo, al no contar con directrices claras y actualizadas.</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Retrasos en la implementación de proyectos que mejoran la calidad de vida, como</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parques, centros comunitarios, colegios y vías.</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Desigualdad terr</w:t>
      </w:r>
      <w:r w:rsidRPr="008022BA">
        <w:rPr>
          <w:rFonts w:cs="Arial"/>
          <w:sz w:val="22"/>
          <w:szCs w:val="22"/>
          <w:lang w:val="es-ES"/>
        </w:rPr>
        <w:t>itorial, al no poder aplicar enfoques diferenciales que reconozcan las particularidades sociales, ambientales y culturales de cada zona.</w:t>
      </w:r>
    </w:p>
    <w:p w:rsidR="006901E9" w:rsidRPr="008022BA" w:rsidRDefault="00605768" w:rsidP="008022BA">
      <w:pPr>
        <w:pStyle w:val="Prrafodelista"/>
        <w:numPr>
          <w:ilvl w:val="0"/>
          <w:numId w:val="24"/>
        </w:numPr>
        <w:tabs>
          <w:tab w:val="left" w:pos="426"/>
        </w:tabs>
        <w:ind w:left="426" w:hanging="426"/>
        <w:rPr>
          <w:rFonts w:cs="Arial"/>
          <w:sz w:val="22"/>
          <w:szCs w:val="22"/>
          <w:lang w:val="es-ES"/>
        </w:rPr>
      </w:pPr>
      <w:r w:rsidRPr="008022BA">
        <w:rPr>
          <w:rFonts w:cs="Arial"/>
          <w:sz w:val="22"/>
          <w:szCs w:val="22"/>
          <w:lang w:val="es-ES"/>
        </w:rPr>
        <w:t>Desconfianza institucional, al percibirse una falta de capacidad para cumplir con los</w:t>
      </w:r>
      <w:r>
        <w:rPr>
          <w:rFonts w:cs="Arial"/>
          <w:sz w:val="22"/>
          <w:szCs w:val="22"/>
          <w:lang w:val="es-ES"/>
        </w:rPr>
        <w:t xml:space="preserve"> </w:t>
      </w:r>
      <w:r w:rsidRPr="008022BA">
        <w:rPr>
          <w:rFonts w:cs="Arial"/>
          <w:sz w:val="22"/>
          <w:szCs w:val="22"/>
          <w:lang w:val="es-ES"/>
        </w:rPr>
        <w:t>compromisos establecidos en el PO</w:t>
      </w:r>
      <w:r w:rsidRPr="008022BA">
        <w:rPr>
          <w:rFonts w:cs="Arial"/>
          <w:sz w:val="22"/>
          <w:szCs w:val="22"/>
          <w:lang w:val="es-ES"/>
        </w:rPr>
        <w:t>T y en el Plan Distrital de Desarrollo.</w:t>
      </w:r>
    </w:p>
    <w:p w:rsidR="006901E9" w:rsidRPr="004456CA" w:rsidRDefault="00605768" w:rsidP="008022BA">
      <w:pPr>
        <w:tabs>
          <w:tab w:val="left" w:pos="426"/>
          <w:tab w:val="left" w:pos="993"/>
          <w:tab w:val="left" w:pos="5245"/>
        </w:tabs>
        <w:ind w:left="426" w:hanging="426"/>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 xml:space="preserve">6. Para el caso del artículo 8 del Decreto 062 de 2024, presente una relación de todas y cada una de las comisiones de servicio realizadas por funcionarios de la respectiva entidad, indicando tipo de comisión, acto </w:t>
      </w:r>
      <w:r w:rsidRPr="004456CA">
        <w:rPr>
          <w:rFonts w:cs="Arial"/>
          <w:b/>
          <w:bCs/>
          <w:sz w:val="22"/>
          <w:szCs w:val="22"/>
          <w:lang w:val="es-ES"/>
        </w:rPr>
        <w:t xml:space="preserve">administrativo, fechas, destinos, propósitos de la comisión, valor de viáticos y demás gastos de viaje. </w:t>
      </w:r>
    </w:p>
    <w:p w:rsidR="006901E9" w:rsidRPr="004456CA" w:rsidRDefault="00605768" w:rsidP="003044CC">
      <w:pPr>
        <w:tabs>
          <w:tab w:val="left" w:pos="993"/>
        </w:tabs>
        <w:ind w:left="567"/>
        <w:rPr>
          <w:rFonts w:cs="Arial"/>
          <w:sz w:val="22"/>
          <w:szCs w:val="22"/>
          <w:lang w:val="es-ES"/>
        </w:rPr>
      </w:pPr>
    </w:p>
    <w:p w:rsidR="006901E9" w:rsidRPr="004456CA" w:rsidRDefault="00605768" w:rsidP="003044CC">
      <w:pPr>
        <w:rPr>
          <w:rFonts w:cs="Arial"/>
          <w:sz w:val="22"/>
          <w:szCs w:val="22"/>
          <w:lang w:val="es-ES"/>
        </w:rPr>
      </w:pPr>
      <w:r w:rsidRPr="004456CA">
        <w:rPr>
          <w:rFonts w:cs="Arial"/>
          <w:sz w:val="22"/>
          <w:szCs w:val="22"/>
          <w:lang w:val="es-ES"/>
        </w:rPr>
        <w:t>Se adjunta la relación de las comisiones de servicio realizadas por los funcionarios de la Secretaría Distrital de Planeación, detallando la informaci</w:t>
      </w:r>
      <w:r w:rsidRPr="004456CA">
        <w:rPr>
          <w:rFonts w:cs="Arial"/>
          <w:sz w:val="22"/>
          <w:szCs w:val="22"/>
          <w:lang w:val="es-ES"/>
        </w:rPr>
        <w:t>ón solicitada (Archivo EXCEL. 1-2026-28459. ANEXOS. Hoja de cálculo NUMERAL 6)</w:t>
      </w:r>
    </w:p>
    <w:p w:rsidR="006901E9" w:rsidRPr="004456CA" w:rsidRDefault="00605768" w:rsidP="003044CC">
      <w:pPr>
        <w:rPr>
          <w:rFonts w:cs="Arial"/>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7. Para el caso del artículo 13 del Decreto 062 de 2024, presente una relación de todas y cada una de las conmemoraciones y eventos organizados por la respectiva entidad, indic</w:t>
      </w:r>
      <w:r w:rsidRPr="004456CA">
        <w:rPr>
          <w:rFonts w:cs="Arial"/>
          <w:b/>
          <w:bCs/>
          <w:sz w:val="22"/>
          <w:szCs w:val="22"/>
          <w:lang w:val="es-ES"/>
        </w:rPr>
        <w:t xml:space="preserve">ando tipo de evento, fechas, propósito del evento, valor y demás gastos asociados al desarrollo de este tipo de eventos y conmemoraciones. </w:t>
      </w:r>
    </w:p>
    <w:p w:rsidR="006901E9" w:rsidRPr="004456CA" w:rsidRDefault="00605768" w:rsidP="003044CC">
      <w:pPr>
        <w:rPr>
          <w:rFonts w:cs="Arial"/>
          <w:bCs/>
          <w:sz w:val="22"/>
          <w:szCs w:val="22"/>
          <w:lang w:eastAsia="es-MX"/>
        </w:rPr>
      </w:pPr>
    </w:p>
    <w:p w:rsidR="006901E9" w:rsidRPr="004456CA" w:rsidRDefault="00605768" w:rsidP="003044CC">
      <w:pPr>
        <w:rPr>
          <w:rFonts w:cs="Arial"/>
          <w:bCs/>
          <w:sz w:val="22"/>
          <w:szCs w:val="22"/>
          <w:lang w:eastAsia="es-MX"/>
        </w:rPr>
      </w:pPr>
      <w:r w:rsidRPr="004456CA">
        <w:rPr>
          <w:rFonts w:cs="Arial"/>
          <w:bCs/>
          <w:sz w:val="22"/>
          <w:szCs w:val="22"/>
          <w:lang w:eastAsia="es-MX"/>
        </w:rPr>
        <w:t>La Secretaría Distrital de Planeación suscribió el día 29 de abril de 2024 el Contrato 449 de 2024 con la Fundación</w:t>
      </w:r>
      <w:r w:rsidRPr="004456CA">
        <w:rPr>
          <w:rFonts w:cs="Arial"/>
          <w:bCs/>
          <w:sz w:val="22"/>
          <w:szCs w:val="22"/>
          <w:lang w:eastAsia="es-MX"/>
        </w:rPr>
        <w:t xml:space="preserve"> G3 identificada con el NIT 900.843.188-8, con el objeto de “PRESTAR SERVICIOS DE APOYO LOGÍSTICO PARA LAS ACTIVIDADES DE FORMULACIÓN Y ADOPCIÓN DEL PLAN DE DESARROLLO ECONÓMICO, SOCIAL, AMBIENTAL Y DE OBRAS PÚBLICAS DE BOGOTÁ D.C. 2024-2028 EN EL MARCO DE</w:t>
      </w:r>
      <w:r w:rsidRPr="004456CA">
        <w:rPr>
          <w:rFonts w:cs="Arial"/>
          <w:bCs/>
          <w:sz w:val="22"/>
          <w:szCs w:val="22"/>
          <w:lang w:eastAsia="es-MX"/>
        </w:rPr>
        <w:t>L PLAN INSTITUCIONAL DE PARTICIPACIÓN CIUDADANA 2024”, cuyo plazo de ejecución según el acta de inicio fue del 08 de mayo de 2024 hasta el 07 de noviembre de 2024.</w:t>
      </w:r>
    </w:p>
    <w:p w:rsidR="006901E9" w:rsidRPr="004456CA" w:rsidRDefault="00605768" w:rsidP="003044CC">
      <w:pPr>
        <w:rPr>
          <w:rFonts w:cs="Arial"/>
          <w:bCs/>
          <w:sz w:val="22"/>
          <w:szCs w:val="22"/>
          <w:lang w:eastAsia="es-MX"/>
        </w:rPr>
      </w:pPr>
    </w:p>
    <w:p w:rsidR="006901E9" w:rsidRPr="004456CA" w:rsidRDefault="00605768" w:rsidP="003044CC">
      <w:pPr>
        <w:rPr>
          <w:rFonts w:cs="Arial"/>
          <w:bCs/>
          <w:sz w:val="22"/>
          <w:szCs w:val="22"/>
          <w:lang w:eastAsia="es-MX"/>
        </w:rPr>
      </w:pPr>
      <w:r w:rsidRPr="004456CA">
        <w:rPr>
          <w:rFonts w:cs="Arial"/>
          <w:bCs/>
          <w:sz w:val="22"/>
          <w:szCs w:val="22"/>
          <w:lang w:eastAsia="es-MX"/>
        </w:rPr>
        <w:t>Es importante precisar que, el valor inicial del Contrato 449 de 2024 fue por valor de cuat</w:t>
      </w:r>
      <w:r w:rsidRPr="004456CA">
        <w:rPr>
          <w:rFonts w:cs="Arial"/>
          <w:bCs/>
          <w:sz w:val="22"/>
          <w:szCs w:val="22"/>
          <w:lang w:eastAsia="es-MX"/>
        </w:rPr>
        <w:t>rocientos noventa y nueve millones ochocientos mil pesos moneda corriente ($499.800.000), al cual se le realizó una adición por valor de doscientos cuarenta y nueve mil novecientos pesos moneda corriente ($249.900.000), para un valor total de setecientos c</w:t>
      </w:r>
      <w:r w:rsidRPr="004456CA">
        <w:rPr>
          <w:rFonts w:cs="Arial"/>
          <w:bCs/>
          <w:sz w:val="22"/>
          <w:szCs w:val="22"/>
          <w:lang w:eastAsia="es-MX"/>
        </w:rPr>
        <w:t xml:space="preserve">uarenta y nueve mil setecientos pesos moneda corriente ($749.700.000). </w:t>
      </w:r>
    </w:p>
    <w:p w:rsidR="006901E9" w:rsidRPr="004456CA" w:rsidRDefault="00605768" w:rsidP="003044CC">
      <w:pPr>
        <w:rPr>
          <w:rFonts w:cs="Arial"/>
          <w:bCs/>
          <w:sz w:val="22"/>
          <w:szCs w:val="22"/>
          <w:lang w:eastAsia="es-MX"/>
        </w:rPr>
      </w:pPr>
    </w:p>
    <w:p w:rsidR="006901E9" w:rsidRPr="004456CA" w:rsidRDefault="00605768" w:rsidP="003044CC">
      <w:pPr>
        <w:rPr>
          <w:rFonts w:cs="Arial"/>
          <w:bCs/>
          <w:sz w:val="22"/>
          <w:szCs w:val="22"/>
          <w:lang w:eastAsia="es-MX"/>
        </w:rPr>
      </w:pPr>
      <w:r w:rsidRPr="004456CA">
        <w:rPr>
          <w:rFonts w:cs="Arial"/>
          <w:bCs/>
          <w:sz w:val="22"/>
          <w:szCs w:val="22"/>
          <w:lang w:eastAsia="es-MX"/>
        </w:rPr>
        <w:t xml:space="preserve">Así mismo, la Secretaría Distrital de Planeación suscribió el Contrato 535 de 2025 con la Fundación G3 identificada con el NIT 900.843.188-8, el día 17 de junio de 2025 con el objeto </w:t>
      </w:r>
      <w:r w:rsidRPr="004456CA">
        <w:rPr>
          <w:rFonts w:cs="Arial"/>
          <w:bCs/>
          <w:sz w:val="22"/>
          <w:szCs w:val="22"/>
          <w:lang w:eastAsia="es-MX"/>
        </w:rPr>
        <w:t>de “PRESTAR SERVICIOS DE APOYO LOGÍSTICO EN LA ORGANIZACIÓN Y EJECUCIÓN DE LAS ACCIONES DEL PLAN INSTITUCIONAL DE PARTICIPACIÓN CIUDADANA EN EL MARCO DE LAS FUNCIONES DE LA SECRETARÍA DISTRITAL DE PLANEACIÓN”, cuyo plazo de ejecución según el acta de inici</w:t>
      </w:r>
      <w:r w:rsidRPr="004456CA">
        <w:rPr>
          <w:rFonts w:cs="Arial"/>
          <w:bCs/>
          <w:sz w:val="22"/>
          <w:szCs w:val="22"/>
          <w:lang w:eastAsia="es-MX"/>
        </w:rPr>
        <w:t>o fue del 20 de junio de 2025 hasta el 31 de diciembre de 2025.</w:t>
      </w:r>
    </w:p>
    <w:p w:rsidR="006901E9" w:rsidRPr="004456CA" w:rsidRDefault="00605768" w:rsidP="003044CC">
      <w:pPr>
        <w:rPr>
          <w:rFonts w:cs="Arial"/>
          <w:bCs/>
          <w:sz w:val="22"/>
          <w:szCs w:val="22"/>
          <w:lang w:eastAsia="es-MX"/>
        </w:rPr>
      </w:pPr>
    </w:p>
    <w:p w:rsidR="006901E9" w:rsidRPr="004456CA" w:rsidRDefault="00605768" w:rsidP="003044CC">
      <w:pPr>
        <w:rPr>
          <w:rFonts w:cs="Arial"/>
          <w:bCs/>
          <w:sz w:val="22"/>
          <w:szCs w:val="22"/>
          <w:lang w:eastAsia="es-MX"/>
        </w:rPr>
      </w:pPr>
      <w:r w:rsidRPr="004456CA">
        <w:rPr>
          <w:rFonts w:cs="Arial"/>
          <w:bCs/>
          <w:sz w:val="22"/>
          <w:szCs w:val="22"/>
          <w:lang w:eastAsia="es-MX"/>
        </w:rPr>
        <w:t>Es importante precisar que, al Contrato 535 de 2025 se suscribió por valor de ochocientos setenta y ocho millones ochocientos setenta y seis mil pesos moneda corriente ($878.876.000), al cual</w:t>
      </w:r>
      <w:r w:rsidRPr="004456CA">
        <w:rPr>
          <w:rFonts w:cs="Arial"/>
          <w:bCs/>
          <w:sz w:val="22"/>
          <w:szCs w:val="22"/>
          <w:lang w:eastAsia="es-MX"/>
        </w:rPr>
        <w:t xml:space="preserve"> se le realizaron dos modificaciones, así:</w:t>
      </w:r>
    </w:p>
    <w:p w:rsidR="006901E9" w:rsidRPr="004456CA" w:rsidRDefault="00605768" w:rsidP="003044CC">
      <w:pPr>
        <w:rPr>
          <w:rFonts w:cs="Arial"/>
          <w:bCs/>
          <w:sz w:val="22"/>
          <w:szCs w:val="22"/>
          <w:lang w:eastAsia="es-MX"/>
        </w:rPr>
      </w:pPr>
    </w:p>
    <w:p w:rsidR="006901E9" w:rsidRPr="004456CA" w:rsidRDefault="00605768" w:rsidP="003044CC">
      <w:pPr>
        <w:pStyle w:val="Prrafodelista"/>
        <w:numPr>
          <w:ilvl w:val="0"/>
          <w:numId w:val="18"/>
        </w:numPr>
        <w:ind w:left="426" w:hanging="426"/>
        <w:rPr>
          <w:rFonts w:cs="Arial"/>
          <w:bCs/>
          <w:sz w:val="22"/>
          <w:szCs w:val="22"/>
          <w:lang w:eastAsia="es-MX"/>
        </w:rPr>
      </w:pPr>
      <w:r w:rsidRPr="004456CA">
        <w:rPr>
          <w:rFonts w:cs="Arial"/>
          <w:bCs/>
          <w:sz w:val="22"/>
          <w:szCs w:val="22"/>
          <w:lang w:eastAsia="es-MX"/>
        </w:rPr>
        <w:t>Adición por valor de trescientos sesenta y nueve millones cuatrocientos cuarenta mil ochenta y dos pesos moneda corriente ($369.440.082), para un valor total de mil doscientos cuarenta y ocho millones trescientos</w:t>
      </w:r>
      <w:r w:rsidRPr="004456CA">
        <w:rPr>
          <w:rFonts w:cs="Arial"/>
          <w:bCs/>
          <w:sz w:val="22"/>
          <w:szCs w:val="22"/>
          <w:lang w:eastAsia="es-MX"/>
        </w:rPr>
        <w:t xml:space="preserve"> dieciséis mil ochenta y dos pesos moneda corriente ($1.248.316.082) y pr</w:t>
      </w:r>
      <w:r>
        <w:rPr>
          <w:rFonts w:cs="Arial"/>
          <w:bCs/>
          <w:sz w:val="22"/>
          <w:szCs w:val="22"/>
          <w:lang w:eastAsia="es-MX"/>
        </w:rPr>
        <w:t>ó</w:t>
      </w:r>
      <w:r w:rsidRPr="004456CA">
        <w:rPr>
          <w:rFonts w:cs="Arial"/>
          <w:bCs/>
          <w:sz w:val="22"/>
          <w:szCs w:val="22"/>
          <w:lang w:eastAsia="es-MX"/>
        </w:rPr>
        <w:t>rroga por dos meses hasta el 28 de febrero de 2026.</w:t>
      </w:r>
    </w:p>
    <w:p w:rsidR="006901E9" w:rsidRPr="004456CA" w:rsidRDefault="00605768" w:rsidP="003044CC">
      <w:pPr>
        <w:pStyle w:val="Prrafodelista"/>
        <w:ind w:left="426"/>
        <w:rPr>
          <w:rFonts w:cs="Arial"/>
          <w:bCs/>
          <w:sz w:val="22"/>
          <w:szCs w:val="22"/>
          <w:lang w:eastAsia="es-MX"/>
        </w:rPr>
      </w:pPr>
    </w:p>
    <w:p w:rsidR="006901E9" w:rsidRPr="004456CA" w:rsidRDefault="00605768" w:rsidP="003044CC">
      <w:pPr>
        <w:pStyle w:val="Prrafodelista"/>
        <w:numPr>
          <w:ilvl w:val="0"/>
          <w:numId w:val="18"/>
        </w:numPr>
        <w:ind w:left="426" w:hanging="426"/>
        <w:rPr>
          <w:rFonts w:cs="Arial"/>
          <w:bCs/>
          <w:sz w:val="22"/>
          <w:szCs w:val="22"/>
          <w:lang w:eastAsia="es-MX"/>
        </w:rPr>
      </w:pPr>
      <w:r w:rsidRPr="004456CA">
        <w:rPr>
          <w:rFonts w:cs="Arial"/>
          <w:bCs/>
          <w:sz w:val="22"/>
          <w:szCs w:val="22"/>
          <w:lang w:eastAsia="es-MX"/>
        </w:rPr>
        <w:t>Prórroga por un mes y quince días, por lo tanto, la ejecución del referido contrato se llevó a cabo hasta el 15 de abril de 2026.</w:t>
      </w:r>
    </w:p>
    <w:p w:rsidR="006901E9" w:rsidRPr="004456CA" w:rsidRDefault="00605768" w:rsidP="003044CC">
      <w:pPr>
        <w:rPr>
          <w:rFonts w:cs="Arial"/>
          <w:bCs/>
          <w:sz w:val="22"/>
          <w:szCs w:val="22"/>
          <w:lang w:eastAsia="es-MX"/>
        </w:rPr>
      </w:pPr>
    </w:p>
    <w:p w:rsidR="006901E9" w:rsidRPr="004456CA" w:rsidRDefault="00605768" w:rsidP="003044CC">
      <w:pPr>
        <w:rPr>
          <w:rFonts w:cs="Arial"/>
          <w:sz w:val="22"/>
          <w:szCs w:val="22"/>
          <w:lang w:val="es-ES"/>
        </w:rPr>
      </w:pPr>
      <w:r w:rsidRPr="004456CA">
        <w:rPr>
          <w:rFonts w:cs="Arial"/>
          <w:bCs/>
          <w:sz w:val="22"/>
          <w:szCs w:val="22"/>
          <w:lang w:eastAsia="es-MX"/>
        </w:rPr>
        <w:t>A través de los referidos contratos se ejecutaron las actividades que responden a su objeto, todas las cuales se relacionan en archivo adjunto discriminando el tipo de actividad, fecha de ejecución, valor y propósito (</w:t>
      </w:r>
      <w:r w:rsidRPr="004456CA">
        <w:rPr>
          <w:rFonts w:cs="Arial"/>
          <w:sz w:val="22"/>
          <w:szCs w:val="22"/>
          <w:lang w:val="es-ES"/>
        </w:rPr>
        <w:t>Archivo EXCEL. 1-2026-28459. ANEXOS.</w:t>
      </w:r>
      <w:r w:rsidRPr="004456CA">
        <w:rPr>
          <w:rFonts w:cs="Arial"/>
          <w:sz w:val="22"/>
          <w:szCs w:val="22"/>
          <w:lang w:val="es-ES"/>
        </w:rPr>
        <w:t xml:space="preserve"> Hoja de cálculo NUMERAL 7).</w:t>
      </w:r>
    </w:p>
    <w:p w:rsidR="006901E9" w:rsidRPr="004456CA" w:rsidRDefault="00605768" w:rsidP="003044CC">
      <w:pPr>
        <w:rPr>
          <w:rFonts w:cs="Arial"/>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lastRenderedPageBreak/>
        <w:t xml:space="preserve">8. Para el caso del artículo 19 del Decreto 062 de 2024, presente una relación de todas y cada uno de los contratos de publicidad y/o propaganda personalizada suscritos por la respectiva entidad. </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7272AE">
      <w:pPr>
        <w:tabs>
          <w:tab w:val="left" w:pos="993"/>
        </w:tabs>
        <w:rPr>
          <w:rFonts w:cs="Arial"/>
          <w:b/>
          <w:bCs/>
          <w:sz w:val="22"/>
          <w:szCs w:val="22"/>
          <w:lang w:val="es-ES"/>
        </w:rPr>
      </w:pPr>
      <w:r w:rsidRPr="004456CA">
        <w:rPr>
          <w:rFonts w:cs="Arial"/>
          <w:bCs/>
          <w:sz w:val="22"/>
          <w:szCs w:val="22"/>
          <w:lang w:val="es-MX"/>
        </w:rPr>
        <w:t>La Secretaría Distrital de P</w:t>
      </w:r>
      <w:r w:rsidRPr="004456CA">
        <w:rPr>
          <w:rFonts w:cs="Arial"/>
          <w:bCs/>
          <w:sz w:val="22"/>
          <w:szCs w:val="22"/>
          <w:lang w:val="es-MX"/>
        </w:rPr>
        <w:t>laneación no ha suscrito contratos de publicidad y/o propaganda personalizada durante las vigencias 2024, 2025 y 2026.</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 xml:space="preserve">9. Frente al punto anterior, precise si su entidad </w:t>
      </w:r>
      <w:r>
        <w:rPr>
          <w:rFonts w:cs="Arial"/>
          <w:b/>
          <w:bCs/>
          <w:sz w:val="22"/>
          <w:szCs w:val="22"/>
          <w:lang w:val="es-ES"/>
        </w:rPr>
        <w:t>h</w:t>
      </w:r>
      <w:r w:rsidRPr="004456CA">
        <w:rPr>
          <w:rFonts w:cs="Arial"/>
          <w:b/>
          <w:bCs/>
          <w:sz w:val="22"/>
          <w:szCs w:val="22"/>
          <w:lang w:val="es-ES"/>
        </w:rPr>
        <w:t>a realizado procesos de edición, impresión y reproducción de piezas a través de la I</w:t>
      </w:r>
      <w:r w:rsidRPr="004456CA">
        <w:rPr>
          <w:rFonts w:cs="Arial"/>
          <w:b/>
          <w:bCs/>
          <w:sz w:val="22"/>
          <w:szCs w:val="22"/>
          <w:lang w:val="es-ES"/>
        </w:rPr>
        <w:t xml:space="preserve">mprenta Distrital. </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3044CC">
      <w:pPr>
        <w:rPr>
          <w:rFonts w:cs="Arial"/>
          <w:bCs/>
          <w:sz w:val="22"/>
          <w:szCs w:val="22"/>
        </w:rPr>
      </w:pPr>
      <w:r w:rsidRPr="004456CA">
        <w:rPr>
          <w:rFonts w:cs="Arial"/>
          <w:bCs/>
          <w:sz w:val="22"/>
          <w:szCs w:val="22"/>
        </w:rPr>
        <w:t xml:space="preserve">La Secretaría Distrital de Planeación, en el marco del </w:t>
      </w:r>
      <w:r>
        <w:rPr>
          <w:rFonts w:cs="Arial"/>
          <w:bCs/>
          <w:sz w:val="22"/>
          <w:szCs w:val="22"/>
        </w:rPr>
        <w:t>D</w:t>
      </w:r>
      <w:r w:rsidRPr="004456CA">
        <w:rPr>
          <w:rFonts w:cs="Arial"/>
          <w:bCs/>
          <w:sz w:val="22"/>
          <w:szCs w:val="22"/>
        </w:rPr>
        <w:t>ecreto 062 del 2024, por el cual se ordena implementar medidas de austeridad y eficiencia del gasto público en las entidades y organismos de la administración distrital, viene ade</w:t>
      </w:r>
      <w:r w:rsidRPr="004456CA">
        <w:rPr>
          <w:rFonts w:cs="Arial"/>
          <w:bCs/>
          <w:sz w:val="22"/>
          <w:szCs w:val="22"/>
        </w:rPr>
        <w:t xml:space="preserve">lantando diferentes acciones con la asignación de recursos destinados a cumplir diferentes metas y a brindar información misional, institucional o pública a través de diferentes medios y canales, la cual obedece principalmente a la necesidad de informar y </w:t>
      </w:r>
      <w:r w:rsidRPr="004456CA">
        <w:rPr>
          <w:rFonts w:cs="Arial"/>
          <w:bCs/>
          <w:sz w:val="22"/>
          <w:szCs w:val="22"/>
        </w:rPr>
        <w:t>comunicar sobre los programas, proyectos, acciones, medidas y políticas públicas lideradas por la Secretaría Distrital de Planeación, de tal manera que se garantice el derecho que tiene la ciudadanía a ser informada, es decir, a acceder a la información pú</w:t>
      </w:r>
      <w:r w:rsidRPr="004456CA">
        <w:rPr>
          <w:rFonts w:cs="Arial"/>
          <w:bCs/>
          <w:sz w:val="22"/>
          <w:szCs w:val="22"/>
        </w:rPr>
        <w:t xml:space="preserve">blica de la gestión de la entidad y se establece con base en los lineamientos sobre austeridad y transparencia del gasto público. </w:t>
      </w:r>
    </w:p>
    <w:p w:rsidR="006901E9" w:rsidRPr="004456CA" w:rsidRDefault="00605768" w:rsidP="003044CC">
      <w:pPr>
        <w:rPr>
          <w:rFonts w:cs="Arial"/>
          <w:bCs/>
          <w:sz w:val="22"/>
          <w:szCs w:val="22"/>
        </w:rPr>
      </w:pPr>
    </w:p>
    <w:p w:rsidR="006901E9" w:rsidRPr="004456CA" w:rsidRDefault="00605768" w:rsidP="003044CC">
      <w:pPr>
        <w:rPr>
          <w:rFonts w:cs="Arial"/>
          <w:bCs/>
          <w:sz w:val="22"/>
          <w:szCs w:val="22"/>
        </w:rPr>
      </w:pPr>
      <w:r w:rsidRPr="004456CA">
        <w:rPr>
          <w:rFonts w:cs="Arial"/>
          <w:bCs/>
          <w:sz w:val="22"/>
          <w:szCs w:val="22"/>
        </w:rPr>
        <w:t>Es por lo anterior que en el mes de diciembre del 2024 realizó, en colaboración con la Imprenta Distrital, la impresión de l</w:t>
      </w:r>
      <w:r w:rsidRPr="004456CA">
        <w:rPr>
          <w:rFonts w:cs="Arial"/>
          <w:bCs/>
          <w:sz w:val="22"/>
          <w:szCs w:val="22"/>
        </w:rPr>
        <w:t>os siguientes elementos:</w:t>
      </w:r>
    </w:p>
    <w:p w:rsidR="006901E9" w:rsidRPr="004456CA" w:rsidRDefault="00605768" w:rsidP="003044CC">
      <w:pPr>
        <w:rPr>
          <w:rFonts w:cs="Arial"/>
          <w:bCs/>
          <w:sz w:val="22"/>
          <w:szCs w:val="22"/>
        </w:rPr>
      </w:pPr>
    </w:p>
    <w:p w:rsidR="006901E9" w:rsidRPr="004456CA" w:rsidRDefault="00605768" w:rsidP="003044CC">
      <w:pPr>
        <w:numPr>
          <w:ilvl w:val="0"/>
          <w:numId w:val="13"/>
        </w:numPr>
        <w:rPr>
          <w:rFonts w:cs="Arial"/>
          <w:bCs/>
          <w:sz w:val="22"/>
          <w:szCs w:val="22"/>
        </w:rPr>
      </w:pPr>
      <w:r w:rsidRPr="004456CA">
        <w:rPr>
          <w:rFonts w:cs="Arial"/>
          <w:bCs/>
          <w:sz w:val="22"/>
          <w:szCs w:val="22"/>
        </w:rPr>
        <w:t xml:space="preserve">Ciento cuarenta y cuatro (144) ejemplares del Plan de Desarrollo “Bogotá Camina Segura” en papel bond 90 gr páginas internas y portada en propalcote de 300 grs, de baja densidad. </w:t>
      </w:r>
    </w:p>
    <w:p w:rsidR="006901E9" w:rsidRPr="004456CA" w:rsidRDefault="00605768" w:rsidP="003044CC">
      <w:pPr>
        <w:ind w:left="720"/>
        <w:rPr>
          <w:rFonts w:cs="Arial"/>
          <w:bCs/>
          <w:sz w:val="22"/>
          <w:szCs w:val="22"/>
        </w:rPr>
      </w:pPr>
    </w:p>
    <w:p w:rsidR="006901E9" w:rsidRPr="004456CA" w:rsidRDefault="00605768" w:rsidP="003044CC">
      <w:pPr>
        <w:numPr>
          <w:ilvl w:val="0"/>
          <w:numId w:val="13"/>
        </w:numPr>
        <w:rPr>
          <w:rFonts w:cs="Arial"/>
          <w:bCs/>
          <w:sz w:val="22"/>
          <w:szCs w:val="22"/>
        </w:rPr>
      </w:pPr>
      <w:r w:rsidRPr="004456CA">
        <w:rPr>
          <w:rFonts w:cs="Arial"/>
          <w:bCs/>
          <w:sz w:val="22"/>
          <w:szCs w:val="22"/>
        </w:rPr>
        <w:t>Trescientos (300) portarretratos Plan de Desarrol</w:t>
      </w:r>
      <w:r w:rsidRPr="004456CA">
        <w:rPr>
          <w:rFonts w:cs="Arial"/>
          <w:bCs/>
          <w:sz w:val="22"/>
          <w:szCs w:val="22"/>
        </w:rPr>
        <w:t>lo “Bogotá Camina Segura” en propalcote de 300 grs y parte base en cartón duro.</w:t>
      </w:r>
    </w:p>
    <w:p w:rsidR="006901E9" w:rsidRPr="004456CA" w:rsidRDefault="00605768" w:rsidP="003044CC">
      <w:pPr>
        <w:tabs>
          <w:tab w:val="left" w:pos="993"/>
        </w:tabs>
        <w:rPr>
          <w:rFonts w:cs="Arial"/>
          <w:b/>
          <w:bCs/>
          <w:sz w:val="22"/>
          <w:szCs w:val="22"/>
          <w:lang w:val="es-ES"/>
        </w:rPr>
      </w:pPr>
    </w:p>
    <w:p w:rsidR="006901E9" w:rsidRPr="004456CA" w:rsidRDefault="00605768" w:rsidP="003044CC">
      <w:pPr>
        <w:rPr>
          <w:rFonts w:cs="Arial"/>
          <w:bCs/>
          <w:sz w:val="22"/>
          <w:szCs w:val="22"/>
          <w:lang w:val="es-MX"/>
        </w:rPr>
      </w:pPr>
      <w:r w:rsidRPr="004456CA">
        <w:rPr>
          <w:rFonts w:cs="Arial"/>
          <w:sz w:val="22"/>
          <w:szCs w:val="22"/>
        </w:rPr>
        <w:t xml:space="preserve">Adicional a lo descrito, durante las vigencias 2024, 2025 y 2026, </w:t>
      </w:r>
      <w:r w:rsidRPr="004456CA">
        <w:rPr>
          <w:rFonts w:cs="Arial"/>
          <w:sz w:val="22"/>
          <w:szCs w:val="22"/>
          <w:lang w:val="es-MX"/>
        </w:rPr>
        <w:t>l</w:t>
      </w:r>
      <w:r w:rsidRPr="004456CA">
        <w:rPr>
          <w:rFonts w:cs="Arial"/>
          <w:bCs/>
          <w:sz w:val="22"/>
          <w:szCs w:val="22"/>
          <w:lang w:val="es-MX"/>
        </w:rPr>
        <w:t>a Secretaría Distrital de Planeación no ha realizado procesos de edición, impresión y reproducción de piezas</w:t>
      </w:r>
      <w:r w:rsidRPr="004456CA">
        <w:rPr>
          <w:rFonts w:cs="Arial"/>
          <w:bCs/>
          <w:sz w:val="22"/>
          <w:szCs w:val="22"/>
          <w:lang w:val="es-MX"/>
        </w:rPr>
        <w:t xml:space="preserve"> a través de la imprenta Distrital.</w:t>
      </w:r>
    </w:p>
    <w:p w:rsidR="006901E9" w:rsidRPr="004456CA" w:rsidRDefault="00605768" w:rsidP="003044CC">
      <w:pPr>
        <w:tabs>
          <w:tab w:val="left" w:pos="993"/>
        </w:tabs>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 xml:space="preserve">10. Para el caso del artículo 22 del Decreto 062 de 2024, presente una relación de todas y cada una de las suscripciones con las que cuenta actualmente la respectiva entidad. </w:t>
      </w:r>
    </w:p>
    <w:p w:rsidR="006901E9" w:rsidRPr="004456CA" w:rsidRDefault="00605768" w:rsidP="003044CC">
      <w:pPr>
        <w:rPr>
          <w:rFonts w:cs="Arial"/>
          <w:b/>
          <w:bCs/>
          <w:sz w:val="22"/>
          <w:szCs w:val="22"/>
          <w:lang w:val="es-ES"/>
        </w:rPr>
      </w:pPr>
    </w:p>
    <w:p w:rsidR="006901E9" w:rsidRPr="004456CA" w:rsidRDefault="00605768" w:rsidP="003044CC">
      <w:pPr>
        <w:rPr>
          <w:rFonts w:cs="Arial"/>
          <w:sz w:val="22"/>
          <w:szCs w:val="22"/>
        </w:rPr>
      </w:pPr>
      <w:r w:rsidRPr="004456CA">
        <w:rPr>
          <w:rFonts w:cs="Arial"/>
          <w:sz w:val="22"/>
          <w:szCs w:val="22"/>
        </w:rPr>
        <w:t xml:space="preserve">La Secretaría Distrital de Planeación no </w:t>
      </w:r>
      <w:r w:rsidRPr="004456CA">
        <w:rPr>
          <w:rFonts w:cs="Arial"/>
          <w:sz w:val="22"/>
          <w:szCs w:val="22"/>
        </w:rPr>
        <w:t>ha tenido suscripciones a bases de datos electrónicas, periódicos o revistas especializadas durante las vigencias 2024, 2025 y 2026.</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lastRenderedPageBreak/>
        <w:t>11. Presente una relación de los contratos de arrendamiento de bienes inmuebles suscritos por la respectiva entidad durant</w:t>
      </w:r>
      <w:r w:rsidRPr="004456CA">
        <w:rPr>
          <w:rFonts w:cs="Arial"/>
          <w:b/>
          <w:bCs/>
          <w:sz w:val="22"/>
          <w:szCs w:val="22"/>
          <w:lang w:val="es-ES"/>
        </w:rPr>
        <w:t>e las vigencias 2024-2026.</w:t>
      </w:r>
    </w:p>
    <w:p w:rsidR="006901E9" w:rsidRPr="004456CA" w:rsidRDefault="00605768" w:rsidP="003044CC">
      <w:pPr>
        <w:rPr>
          <w:rFonts w:cs="Arial"/>
          <w:sz w:val="22"/>
          <w:szCs w:val="22"/>
        </w:rPr>
      </w:pPr>
    </w:p>
    <w:p w:rsidR="006901E9" w:rsidRPr="004456CA" w:rsidRDefault="00605768" w:rsidP="003044CC">
      <w:pPr>
        <w:rPr>
          <w:rFonts w:cs="Arial"/>
          <w:sz w:val="22"/>
          <w:szCs w:val="22"/>
        </w:rPr>
      </w:pPr>
      <w:r w:rsidRPr="004456CA">
        <w:rPr>
          <w:rFonts w:cs="Arial"/>
          <w:sz w:val="22"/>
          <w:szCs w:val="22"/>
        </w:rPr>
        <w:t xml:space="preserve">En la vigencia 2024 la entidad celebró el </w:t>
      </w:r>
      <w:r>
        <w:rPr>
          <w:rFonts w:cs="Arial"/>
          <w:sz w:val="22"/>
          <w:szCs w:val="22"/>
        </w:rPr>
        <w:t>C</w:t>
      </w:r>
      <w:r w:rsidRPr="004456CA">
        <w:rPr>
          <w:rFonts w:cs="Arial"/>
          <w:sz w:val="22"/>
          <w:szCs w:val="22"/>
        </w:rPr>
        <w:t>ontrato 448, cuyo objeto consistió en “ENTREGAR A TÍTULO DE ARRENDAMIENTO EL INMUEBLE PARA UBICAR EL ARCHIVO CENTRAL DE LA ENTIDAD”.</w:t>
      </w:r>
    </w:p>
    <w:p w:rsidR="006901E9" w:rsidRPr="004456CA" w:rsidRDefault="00605768" w:rsidP="003044CC">
      <w:pPr>
        <w:rPr>
          <w:rFonts w:cs="Arial"/>
          <w:sz w:val="22"/>
          <w:szCs w:val="22"/>
        </w:rPr>
      </w:pPr>
    </w:p>
    <w:p w:rsidR="006901E9" w:rsidRPr="004456CA" w:rsidRDefault="00605768" w:rsidP="003044CC">
      <w:pPr>
        <w:rPr>
          <w:rFonts w:cs="Arial"/>
          <w:sz w:val="22"/>
          <w:szCs w:val="22"/>
        </w:rPr>
      </w:pPr>
      <w:r w:rsidRPr="004456CA">
        <w:rPr>
          <w:rFonts w:cs="Arial"/>
          <w:sz w:val="22"/>
          <w:szCs w:val="22"/>
        </w:rPr>
        <w:t xml:space="preserve">En la vigencia de 2025 la entidad celebró el </w:t>
      </w:r>
      <w:r>
        <w:rPr>
          <w:rFonts w:cs="Arial"/>
          <w:sz w:val="22"/>
          <w:szCs w:val="22"/>
        </w:rPr>
        <w:t>C</w:t>
      </w:r>
      <w:r w:rsidRPr="004456CA">
        <w:rPr>
          <w:rFonts w:cs="Arial"/>
          <w:sz w:val="22"/>
          <w:szCs w:val="22"/>
        </w:rPr>
        <w:t>ontra</w:t>
      </w:r>
      <w:r w:rsidRPr="004456CA">
        <w:rPr>
          <w:rFonts w:cs="Arial"/>
          <w:sz w:val="22"/>
          <w:szCs w:val="22"/>
        </w:rPr>
        <w:t>to 509, cuyo objeto es “ENTREGAR A TÍTULO DE ARRENDAMIENTO EL INMUEBLE PARA UBICAR EL ARCHIVO CENTRAL DE LA ENTIDAD”.</w:t>
      </w:r>
    </w:p>
    <w:p w:rsidR="006901E9" w:rsidRPr="004456CA" w:rsidRDefault="00605768" w:rsidP="003044CC">
      <w:pPr>
        <w:tabs>
          <w:tab w:val="left" w:pos="993"/>
        </w:tabs>
        <w:ind w:left="567"/>
        <w:rPr>
          <w:rFonts w:cs="Arial"/>
          <w:b/>
          <w:bCs/>
          <w:sz w:val="22"/>
          <w:szCs w:val="22"/>
          <w:lang w:val="es-ES"/>
        </w:rPr>
      </w:pP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 xml:space="preserve">12. Frente al punto anterior, informe: </w:t>
      </w: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a. Valor total del contrato(s) de arrendamiento según cada vigencia</w:t>
      </w: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b. Dirección del predio(s) co</w:t>
      </w:r>
      <w:r w:rsidRPr="004456CA">
        <w:rPr>
          <w:rFonts w:cs="Arial"/>
          <w:b/>
          <w:bCs/>
          <w:sz w:val="22"/>
          <w:szCs w:val="22"/>
          <w:lang w:val="es-ES"/>
        </w:rPr>
        <w:t>n contrato de arrendamiento</w:t>
      </w: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c. Tipo de predio(s) en contrato de arrendamiento (edificio, oficinas, lote...)</w:t>
      </w: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d. Análisis del sector, estudios previos y de mercado que justifican contrato de</w:t>
      </w: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arrendamiento del inmueble(s)</w:t>
      </w:r>
    </w:p>
    <w:p w:rsidR="006901E9" w:rsidRPr="004456CA" w:rsidRDefault="00605768" w:rsidP="003044CC">
      <w:pPr>
        <w:tabs>
          <w:tab w:val="left" w:pos="993"/>
        </w:tabs>
        <w:ind w:left="567"/>
        <w:rPr>
          <w:rFonts w:cs="Arial"/>
          <w:b/>
          <w:bCs/>
          <w:sz w:val="22"/>
          <w:szCs w:val="22"/>
          <w:lang w:val="es-ES"/>
        </w:rPr>
      </w:pPr>
      <w:r w:rsidRPr="004456CA">
        <w:rPr>
          <w:rFonts w:cs="Arial"/>
          <w:b/>
          <w:bCs/>
          <w:sz w:val="22"/>
          <w:szCs w:val="22"/>
          <w:lang w:val="es-ES"/>
        </w:rPr>
        <w:t>e. Plazo de ejecución del contrato(s)</w:t>
      </w:r>
      <w:r w:rsidRPr="004456CA">
        <w:rPr>
          <w:rFonts w:cs="Arial"/>
          <w:b/>
          <w:bCs/>
          <w:sz w:val="22"/>
          <w:szCs w:val="22"/>
          <w:lang w:val="es-ES"/>
        </w:rPr>
        <w:t xml:space="preserve"> de arrendamiento</w:t>
      </w:r>
    </w:p>
    <w:p w:rsidR="006901E9" w:rsidRPr="004456CA" w:rsidRDefault="00605768" w:rsidP="00F86983">
      <w:pPr>
        <w:tabs>
          <w:tab w:val="left" w:pos="993"/>
        </w:tabs>
        <w:rPr>
          <w:rFonts w:cs="Arial"/>
          <w:sz w:val="22"/>
          <w:szCs w:val="22"/>
          <w:lang w:val="es-ES"/>
        </w:rPr>
      </w:pPr>
    </w:p>
    <w:p w:rsidR="006901E9" w:rsidRPr="004456CA" w:rsidRDefault="00605768" w:rsidP="00F86983">
      <w:pPr>
        <w:tabs>
          <w:tab w:val="left" w:pos="993"/>
        </w:tabs>
        <w:rPr>
          <w:rFonts w:cs="Arial"/>
          <w:sz w:val="22"/>
          <w:szCs w:val="22"/>
          <w:lang w:val="es-ES"/>
        </w:rPr>
      </w:pPr>
      <w:r w:rsidRPr="004456CA">
        <w:rPr>
          <w:rFonts w:cs="Arial"/>
          <w:sz w:val="22"/>
          <w:szCs w:val="22"/>
          <w:lang w:val="es-ES"/>
        </w:rPr>
        <w:t xml:space="preserve">A continuación se relaciona la información solicitada: </w:t>
      </w:r>
    </w:p>
    <w:p w:rsidR="006901E9" w:rsidRPr="004456CA" w:rsidRDefault="00605768" w:rsidP="00F86983">
      <w:pPr>
        <w:tabs>
          <w:tab w:val="left" w:pos="993"/>
        </w:tabs>
        <w:rPr>
          <w:rFonts w:cs="Arial"/>
          <w:sz w:val="22"/>
          <w:szCs w:val="22"/>
          <w:lang w:val="es-ES"/>
        </w:rPr>
      </w:pPr>
    </w:p>
    <w:tbl>
      <w:tblPr>
        <w:tblStyle w:val="Tablaconcuadrcula"/>
        <w:tblW w:w="9263" w:type="dxa"/>
        <w:tblLook w:val="04A0" w:firstRow="1" w:lastRow="0" w:firstColumn="1" w:lastColumn="0" w:noHBand="0" w:noVBand="1"/>
      </w:tblPr>
      <w:tblGrid>
        <w:gridCol w:w="1099"/>
        <w:gridCol w:w="1004"/>
        <w:gridCol w:w="1294"/>
        <w:gridCol w:w="1223"/>
        <w:gridCol w:w="1073"/>
        <w:gridCol w:w="1190"/>
        <w:gridCol w:w="1190"/>
        <w:gridCol w:w="1190"/>
      </w:tblGrid>
      <w:tr w:rsidR="00146A4F" w:rsidTr="007A152A">
        <w:tc>
          <w:tcPr>
            <w:tcW w:w="1099" w:type="dxa"/>
            <w:vMerge w:val="restart"/>
          </w:tcPr>
          <w:p w:rsidR="006901E9" w:rsidRPr="004456CA" w:rsidRDefault="00605768" w:rsidP="00F86983">
            <w:pPr>
              <w:tabs>
                <w:tab w:val="left" w:pos="993"/>
              </w:tabs>
              <w:rPr>
                <w:rFonts w:cs="Arial"/>
                <w:b/>
                <w:bCs/>
                <w:sz w:val="14"/>
                <w:szCs w:val="14"/>
                <w:lang w:val="es-ES"/>
              </w:rPr>
            </w:pPr>
            <w:r w:rsidRPr="004456CA">
              <w:rPr>
                <w:rFonts w:cs="Arial"/>
                <w:b/>
                <w:bCs/>
                <w:sz w:val="14"/>
                <w:szCs w:val="14"/>
                <w:lang w:val="es-ES"/>
              </w:rPr>
              <w:t>CONTRATO</w:t>
            </w:r>
          </w:p>
        </w:tc>
        <w:tc>
          <w:tcPr>
            <w:tcW w:w="1004" w:type="dxa"/>
            <w:vMerge w:val="restart"/>
          </w:tcPr>
          <w:p w:rsidR="006901E9" w:rsidRPr="004456CA" w:rsidRDefault="00605768" w:rsidP="00F86983">
            <w:pPr>
              <w:tabs>
                <w:tab w:val="left" w:pos="993"/>
              </w:tabs>
              <w:rPr>
                <w:rFonts w:cs="Arial"/>
                <w:b/>
                <w:bCs/>
                <w:sz w:val="14"/>
                <w:szCs w:val="14"/>
                <w:lang w:val="es-ES"/>
              </w:rPr>
            </w:pPr>
            <w:r w:rsidRPr="004456CA">
              <w:rPr>
                <w:rFonts w:cs="Arial"/>
                <w:b/>
                <w:bCs/>
                <w:sz w:val="14"/>
                <w:szCs w:val="14"/>
                <w:lang w:val="es-ES"/>
              </w:rPr>
              <w:t xml:space="preserve">DIRECCIÓN DEL PREDIO </w:t>
            </w:r>
          </w:p>
        </w:tc>
        <w:tc>
          <w:tcPr>
            <w:tcW w:w="1294" w:type="dxa"/>
            <w:vMerge w:val="restart"/>
          </w:tcPr>
          <w:p w:rsidR="006901E9" w:rsidRPr="004456CA" w:rsidRDefault="00605768" w:rsidP="00F86983">
            <w:pPr>
              <w:tabs>
                <w:tab w:val="left" w:pos="993"/>
              </w:tabs>
              <w:rPr>
                <w:rFonts w:cs="Arial"/>
                <w:b/>
                <w:bCs/>
                <w:sz w:val="14"/>
                <w:szCs w:val="14"/>
                <w:lang w:val="es-ES"/>
              </w:rPr>
            </w:pPr>
            <w:r w:rsidRPr="004456CA">
              <w:rPr>
                <w:rFonts w:cs="Arial"/>
                <w:b/>
                <w:bCs/>
                <w:sz w:val="14"/>
                <w:szCs w:val="14"/>
                <w:lang w:val="es-ES"/>
              </w:rPr>
              <w:t>PLAZO DE EJECUCIÓN DEL CONTRATO</w:t>
            </w:r>
          </w:p>
        </w:tc>
        <w:tc>
          <w:tcPr>
            <w:tcW w:w="5866" w:type="dxa"/>
            <w:gridSpan w:val="5"/>
          </w:tcPr>
          <w:p w:rsidR="006901E9" w:rsidRPr="004456CA" w:rsidRDefault="00605768" w:rsidP="00F86983">
            <w:pPr>
              <w:tabs>
                <w:tab w:val="left" w:pos="993"/>
              </w:tabs>
              <w:rPr>
                <w:rFonts w:cs="Arial"/>
                <w:b/>
                <w:bCs/>
                <w:sz w:val="14"/>
                <w:szCs w:val="14"/>
                <w:lang w:val="es-ES"/>
              </w:rPr>
            </w:pPr>
            <w:r w:rsidRPr="004456CA">
              <w:rPr>
                <w:rFonts w:cs="Arial"/>
                <w:b/>
                <w:bCs/>
                <w:sz w:val="14"/>
                <w:szCs w:val="14"/>
                <w:lang w:val="es-ES"/>
              </w:rPr>
              <w:t>VALOR DEL CONTRATO EN CADA VIGENCIA</w:t>
            </w:r>
          </w:p>
        </w:tc>
      </w:tr>
      <w:tr w:rsidR="00146A4F" w:rsidTr="007A152A">
        <w:trPr>
          <w:trHeight w:val="58"/>
        </w:trPr>
        <w:tc>
          <w:tcPr>
            <w:tcW w:w="1099" w:type="dxa"/>
            <w:vMerge/>
          </w:tcPr>
          <w:p w:rsidR="006901E9" w:rsidRPr="004456CA" w:rsidRDefault="00605768" w:rsidP="00B125D6">
            <w:pPr>
              <w:tabs>
                <w:tab w:val="left" w:pos="993"/>
              </w:tabs>
              <w:rPr>
                <w:rFonts w:cs="Arial"/>
                <w:sz w:val="14"/>
                <w:szCs w:val="14"/>
                <w:lang w:val="es-ES"/>
              </w:rPr>
            </w:pPr>
          </w:p>
        </w:tc>
        <w:tc>
          <w:tcPr>
            <w:tcW w:w="1004" w:type="dxa"/>
            <w:vMerge/>
          </w:tcPr>
          <w:p w:rsidR="006901E9" w:rsidRPr="004456CA" w:rsidRDefault="00605768" w:rsidP="00B125D6">
            <w:pPr>
              <w:tabs>
                <w:tab w:val="left" w:pos="993"/>
              </w:tabs>
              <w:rPr>
                <w:rFonts w:cs="Arial"/>
                <w:b/>
                <w:bCs/>
                <w:sz w:val="14"/>
                <w:szCs w:val="14"/>
                <w:lang w:val="es-ES"/>
              </w:rPr>
            </w:pPr>
          </w:p>
        </w:tc>
        <w:tc>
          <w:tcPr>
            <w:tcW w:w="1294" w:type="dxa"/>
            <w:vMerge/>
          </w:tcPr>
          <w:p w:rsidR="006901E9" w:rsidRPr="004456CA" w:rsidRDefault="00605768" w:rsidP="00B125D6">
            <w:pPr>
              <w:tabs>
                <w:tab w:val="left" w:pos="993"/>
              </w:tabs>
              <w:rPr>
                <w:rFonts w:cs="Arial"/>
                <w:b/>
                <w:bCs/>
                <w:sz w:val="14"/>
                <w:szCs w:val="14"/>
                <w:lang w:val="es-ES"/>
              </w:rPr>
            </w:pPr>
          </w:p>
        </w:tc>
        <w:tc>
          <w:tcPr>
            <w:tcW w:w="1223" w:type="dxa"/>
          </w:tcPr>
          <w:p w:rsidR="006901E9" w:rsidRPr="004456CA" w:rsidRDefault="00605768" w:rsidP="00915359">
            <w:pPr>
              <w:tabs>
                <w:tab w:val="left" w:pos="993"/>
              </w:tabs>
              <w:jc w:val="center"/>
              <w:rPr>
                <w:rFonts w:cs="Arial"/>
                <w:b/>
                <w:bCs/>
                <w:sz w:val="14"/>
                <w:szCs w:val="14"/>
                <w:lang w:val="es-ES"/>
              </w:rPr>
            </w:pPr>
            <w:r w:rsidRPr="004456CA">
              <w:rPr>
                <w:rFonts w:cs="Arial"/>
                <w:b/>
                <w:bCs/>
                <w:sz w:val="14"/>
                <w:szCs w:val="14"/>
                <w:lang w:val="es-ES"/>
              </w:rPr>
              <w:t>2024</w:t>
            </w:r>
          </w:p>
        </w:tc>
        <w:tc>
          <w:tcPr>
            <w:tcW w:w="1073" w:type="dxa"/>
          </w:tcPr>
          <w:p w:rsidR="006901E9" w:rsidRPr="004456CA" w:rsidRDefault="00605768" w:rsidP="00915359">
            <w:pPr>
              <w:tabs>
                <w:tab w:val="left" w:pos="993"/>
              </w:tabs>
              <w:jc w:val="center"/>
              <w:rPr>
                <w:rFonts w:cs="Arial"/>
                <w:b/>
                <w:bCs/>
                <w:sz w:val="14"/>
                <w:szCs w:val="14"/>
                <w:lang w:val="es-ES"/>
              </w:rPr>
            </w:pPr>
            <w:r w:rsidRPr="004456CA">
              <w:rPr>
                <w:rFonts w:cs="Arial"/>
                <w:b/>
                <w:bCs/>
                <w:sz w:val="14"/>
                <w:szCs w:val="14"/>
                <w:lang w:val="es-ES"/>
              </w:rPr>
              <w:t>2025</w:t>
            </w:r>
          </w:p>
        </w:tc>
        <w:tc>
          <w:tcPr>
            <w:tcW w:w="1190" w:type="dxa"/>
          </w:tcPr>
          <w:p w:rsidR="006901E9" w:rsidRPr="004456CA" w:rsidRDefault="00605768" w:rsidP="00915359">
            <w:pPr>
              <w:tabs>
                <w:tab w:val="left" w:pos="993"/>
              </w:tabs>
              <w:jc w:val="center"/>
              <w:rPr>
                <w:rFonts w:cs="Arial"/>
                <w:b/>
                <w:bCs/>
                <w:sz w:val="14"/>
                <w:szCs w:val="14"/>
                <w:lang w:val="es-ES"/>
              </w:rPr>
            </w:pPr>
            <w:r w:rsidRPr="004456CA">
              <w:rPr>
                <w:rFonts w:cs="Arial"/>
                <w:b/>
                <w:bCs/>
                <w:sz w:val="14"/>
                <w:szCs w:val="14"/>
                <w:lang w:val="es-ES"/>
              </w:rPr>
              <w:t>2026</w:t>
            </w:r>
          </w:p>
        </w:tc>
        <w:tc>
          <w:tcPr>
            <w:tcW w:w="1190" w:type="dxa"/>
          </w:tcPr>
          <w:p w:rsidR="006901E9" w:rsidRPr="004456CA" w:rsidRDefault="00605768" w:rsidP="00915359">
            <w:pPr>
              <w:tabs>
                <w:tab w:val="left" w:pos="993"/>
              </w:tabs>
              <w:jc w:val="center"/>
              <w:rPr>
                <w:rFonts w:cs="Arial"/>
                <w:b/>
                <w:bCs/>
                <w:sz w:val="14"/>
                <w:szCs w:val="14"/>
                <w:lang w:val="es-ES"/>
              </w:rPr>
            </w:pPr>
            <w:r w:rsidRPr="004456CA">
              <w:rPr>
                <w:rFonts w:cs="Arial"/>
                <w:b/>
                <w:bCs/>
                <w:sz w:val="14"/>
                <w:szCs w:val="14"/>
                <w:lang w:val="es-ES"/>
              </w:rPr>
              <w:t>2027</w:t>
            </w:r>
          </w:p>
        </w:tc>
        <w:tc>
          <w:tcPr>
            <w:tcW w:w="1190" w:type="dxa"/>
          </w:tcPr>
          <w:p w:rsidR="006901E9" w:rsidRPr="004456CA" w:rsidRDefault="00605768" w:rsidP="00B125D6">
            <w:pPr>
              <w:tabs>
                <w:tab w:val="left" w:pos="993"/>
              </w:tabs>
              <w:rPr>
                <w:rFonts w:cs="Arial"/>
                <w:sz w:val="14"/>
                <w:szCs w:val="14"/>
                <w:lang w:val="es-ES"/>
              </w:rPr>
            </w:pPr>
            <w:r w:rsidRPr="004456CA">
              <w:rPr>
                <w:rFonts w:cs="Arial"/>
                <w:b/>
                <w:bCs/>
                <w:sz w:val="14"/>
                <w:szCs w:val="14"/>
                <w:lang w:val="es-ES"/>
              </w:rPr>
              <w:t>TOTAL</w:t>
            </w:r>
          </w:p>
        </w:tc>
      </w:tr>
      <w:tr w:rsidR="00146A4F" w:rsidTr="007A152A">
        <w:tc>
          <w:tcPr>
            <w:tcW w:w="1099"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488 DE 2024</w:t>
            </w:r>
          </w:p>
        </w:tc>
        <w:tc>
          <w:tcPr>
            <w:tcW w:w="1004" w:type="dxa"/>
          </w:tcPr>
          <w:p w:rsidR="006901E9" w:rsidRPr="004456CA" w:rsidRDefault="00605768" w:rsidP="00B125D6">
            <w:pPr>
              <w:tabs>
                <w:tab w:val="left" w:pos="993"/>
              </w:tabs>
              <w:rPr>
                <w:rFonts w:cs="Arial"/>
                <w:sz w:val="14"/>
                <w:szCs w:val="14"/>
                <w:lang w:eastAsia="es-CO"/>
              </w:rPr>
            </w:pPr>
            <w:r w:rsidRPr="004456CA">
              <w:rPr>
                <w:rFonts w:cs="Arial"/>
                <w:sz w:val="14"/>
                <w:szCs w:val="14"/>
              </w:rPr>
              <w:t>calle 21 No. 69 B -80</w:t>
            </w:r>
          </w:p>
        </w:tc>
        <w:tc>
          <w:tcPr>
            <w:tcW w:w="1294" w:type="dxa"/>
          </w:tcPr>
          <w:p w:rsidR="006901E9" w:rsidRPr="004456CA" w:rsidRDefault="00605768" w:rsidP="00B125D6">
            <w:pPr>
              <w:tabs>
                <w:tab w:val="left" w:pos="993"/>
              </w:tabs>
              <w:rPr>
                <w:rFonts w:cs="Arial"/>
                <w:sz w:val="14"/>
                <w:szCs w:val="14"/>
              </w:rPr>
            </w:pPr>
            <w:r w:rsidRPr="004456CA">
              <w:rPr>
                <w:rFonts w:cs="Arial"/>
                <w:sz w:val="14"/>
                <w:szCs w:val="14"/>
              </w:rPr>
              <w:t>Doce (12) meses y cinco (5) días, contados desde el 30 de abril de 2024 y el 5 de mayo de 2025</w:t>
            </w:r>
          </w:p>
        </w:tc>
        <w:tc>
          <w:tcPr>
            <w:tcW w:w="1223" w:type="dxa"/>
          </w:tcPr>
          <w:p w:rsidR="006901E9" w:rsidRPr="004456CA" w:rsidRDefault="00605768" w:rsidP="00B125D6">
            <w:pPr>
              <w:tabs>
                <w:tab w:val="left" w:pos="993"/>
              </w:tabs>
              <w:rPr>
                <w:rFonts w:cs="Arial"/>
                <w:sz w:val="14"/>
                <w:szCs w:val="14"/>
                <w:lang w:val="es-ES"/>
              </w:rPr>
            </w:pPr>
            <w:r w:rsidRPr="004456CA">
              <w:rPr>
                <w:rFonts w:cs="Arial"/>
                <w:sz w:val="14"/>
                <w:szCs w:val="14"/>
                <w:lang w:eastAsia="es-CO"/>
              </w:rPr>
              <w:t>$1.052.388.876</w:t>
            </w:r>
          </w:p>
        </w:tc>
        <w:tc>
          <w:tcPr>
            <w:tcW w:w="1073" w:type="dxa"/>
          </w:tcPr>
          <w:p w:rsidR="006901E9" w:rsidRPr="004456CA" w:rsidRDefault="00605768" w:rsidP="00B125D6">
            <w:pPr>
              <w:tabs>
                <w:tab w:val="left" w:pos="993"/>
              </w:tabs>
              <w:rPr>
                <w:rFonts w:cs="Arial"/>
                <w:sz w:val="14"/>
                <w:szCs w:val="14"/>
                <w:lang w:val="es-ES"/>
              </w:rPr>
            </w:pPr>
            <w:r w:rsidRPr="004456CA">
              <w:rPr>
                <w:rFonts w:cs="Arial"/>
                <w:sz w:val="14"/>
                <w:szCs w:val="14"/>
                <w:lang w:eastAsia="es-CO"/>
              </w:rPr>
              <w:t>$114.806.059</w:t>
            </w:r>
          </w:p>
        </w:tc>
        <w:tc>
          <w:tcPr>
            <w:tcW w:w="1190"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$0</w:t>
            </w:r>
          </w:p>
        </w:tc>
        <w:tc>
          <w:tcPr>
            <w:tcW w:w="1190"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$0</w:t>
            </w:r>
          </w:p>
        </w:tc>
        <w:tc>
          <w:tcPr>
            <w:tcW w:w="1190" w:type="dxa"/>
          </w:tcPr>
          <w:p w:rsidR="006901E9" w:rsidRPr="004456CA" w:rsidRDefault="00605768" w:rsidP="00B125D6">
            <w:pPr>
              <w:tabs>
                <w:tab w:val="left" w:pos="993"/>
              </w:tabs>
              <w:rPr>
                <w:rFonts w:cs="Arial"/>
                <w:sz w:val="14"/>
                <w:szCs w:val="14"/>
                <w:lang w:val="es-ES"/>
              </w:rPr>
            </w:pPr>
            <w:r w:rsidRPr="004456CA">
              <w:rPr>
                <w:rFonts w:cs="Arial"/>
                <w:sz w:val="14"/>
                <w:szCs w:val="14"/>
              </w:rPr>
              <w:t>$1.167.194.935</w:t>
            </w:r>
          </w:p>
        </w:tc>
      </w:tr>
      <w:tr w:rsidR="00146A4F" w:rsidTr="007A152A">
        <w:tc>
          <w:tcPr>
            <w:tcW w:w="1099"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509 DE 2025</w:t>
            </w:r>
          </w:p>
        </w:tc>
        <w:tc>
          <w:tcPr>
            <w:tcW w:w="1004" w:type="dxa"/>
          </w:tcPr>
          <w:p w:rsidR="006901E9" w:rsidRPr="004456CA" w:rsidRDefault="00605768" w:rsidP="00B125D6">
            <w:pPr>
              <w:tabs>
                <w:tab w:val="left" w:pos="993"/>
              </w:tabs>
              <w:rPr>
                <w:rFonts w:cs="Arial"/>
                <w:sz w:val="14"/>
                <w:szCs w:val="14"/>
                <w:lang w:val="es-ES"/>
              </w:rPr>
            </w:pPr>
            <w:r w:rsidRPr="004456CA">
              <w:rPr>
                <w:rFonts w:cs="Arial"/>
                <w:sz w:val="14"/>
                <w:szCs w:val="14"/>
              </w:rPr>
              <w:t>calle 21 No. 69 B -80 y calle 21 No. 69B-88</w:t>
            </w:r>
          </w:p>
        </w:tc>
        <w:tc>
          <w:tcPr>
            <w:tcW w:w="1294" w:type="dxa"/>
          </w:tcPr>
          <w:p w:rsidR="006901E9" w:rsidRPr="004456CA" w:rsidRDefault="00605768" w:rsidP="00B125D6">
            <w:pPr>
              <w:tabs>
                <w:tab w:val="left" w:pos="993"/>
              </w:tabs>
              <w:rPr>
                <w:rFonts w:cs="Arial"/>
                <w:sz w:val="14"/>
                <w:szCs w:val="14"/>
              </w:rPr>
            </w:pPr>
            <w:r w:rsidRPr="004456CA">
              <w:rPr>
                <w:rFonts w:cs="Arial"/>
                <w:sz w:val="14"/>
                <w:szCs w:val="14"/>
              </w:rPr>
              <w:t xml:space="preserve">Treinta y un (31) meses y veinticinco (25) días </w:t>
            </w:r>
            <w:r w:rsidRPr="004456CA">
              <w:rPr>
                <w:rFonts w:cs="Arial"/>
                <w:sz w:val="14"/>
                <w:szCs w:val="14"/>
              </w:rPr>
              <w:t>calendario contados desde el 6 de mayo de 2025</w:t>
            </w:r>
          </w:p>
        </w:tc>
        <w:tc>
          <w:tcPr>
            <w:tcW w:w="1223"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$0</w:t>
            </w:r>
          </w:p>
        </w:tc>
        <w:tc>
          <w:tcPr>
            <w:tcW w:w="1073"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$985.906.093</w:t>
            </w:r>
          </w:p>
        </w:tc>
        <w:tc>
          <w:tcPr>
            <w:tcW w:w="1190"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$1.045.345.692</w:t>
            </w:r>
          </w:p>
        </w:tc>
        <w:tc>
          <w:tcPr>
            <w:tcW w:w="1190"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$2.163.865.584</w:t>
            </w:r>
          </w:p>
        </w:tc>
        <w:tc>
          <w:tcPr>
            <w:tcW w:w="1190" w:type="dxa"/>
          </w:tcPr>
          <w:p w:rsidR="006901E9" w:rsidRPr="004456CA" w:rsidRDefault="00605768" w:rsidP="00B125D6">
            <w:pPr>
              <w:tabs>
                <w:tab w:val="left" w:pos="993"/>
              </w:tabs>
              <w:rPr>
                <w:rFonts w:cs="Arial"/>
                <w:sz w:val="14"/>
                <w:szCs w:val="14"/>
                <w:lang w:val="es-ES"/>
              </w:rPr>
            </w:pPr>
            <w:r w:rsidRPr="004456CA">
              <w:rPr>
                <w:rFonts w:cs="Arial"/>
                <w:sz w:val="14"/>
                <w:szCs w:val="14"/>
                <w:lang w:val="es-ES"/>
              </w:rPr>
              <w:t>$4.195.117.369</w:t>
            </w:r>
          </w:p>
        </w:tc>
      </w:tr>
    </w:tbl>
    <w:p w:rsidR="006901E9" w:rsidRPr="004456CA" w:rsidRDefault="00605768" w:rsidP="00F86983">
      <w:pPr>
        <w:tabs>
          <w:tab w:val="left" w:pos="993"/>
        </w:tabs>
        <w:rPr>
          <w:rFonts w:cs="Arial"/>
          <w:sz w:val="22"/>
          <w:szCs w:val="22"/>
          <w:lang w:val="es-ES"/>
        </w:rPr>
      </w:pPr>
      <w:r w:rsidRPr="004456CA">
        <w:rPr>
          <w:rFonts w:cs="Arial"/>
          <w:sz w:val="22"/>
          <w:szCs w:val="22"/>
          <w:lang w:val="es-ES"/>
        </w:rPr>
        <w:t xml:space="preserve">Nota: Para los años 2024 y 2025, se incluyen los valores efectivamente ejecutados. </w:t>
      </w:r>
    </w:p>
    <w:p w:rsidR="006901E9" w:rsidRPr="004456CA" w:rsidRDefault="00605768" w:rsidP="00F86983">
      <w:pPr>
        <w:tabs>
          <w:tab w:val="left" w:pos="993"/>
        </w:tabs>
        <w:rPr>
          <w:rFonts w:cs="Arial"/>
          <w:sz w:val="22"/>
          <w:szCs w:val="22"/>
          <w:lang w:val="es-ES"/>
        </w:rPr>
      </w:pPr>
    </w:p>
    <w:p w:rsidR="006901E9" w:rsidRPr="004456CA" w:rsidRDefault="00605768" w:rsidP="003044CC">
      <w:pPr>
        <w:tabs>
          <w:tab w:val="left" w:pos="993"/>
        </w:tabs>
        <w:rPr>
          <w:rFonts w:cs="Arial"/>
          <w:b/>
          <w:bCs/>
          <w:i/>
          <w:iCs/>
          <w:sz w:val="22"/>
          <w:szCs w:val="22"/>
          <w:lang w:val="es-MX"/>
        </w:rPr>
      </w:pPr>
    </w:p>
    <w:p w:rsidR="006901E9" w:rsidRPr="004456CA" w:rsidRDefault="00605768" w:rsidP="003044CC">
      <w:pPr>
        <w:tabs>
          <w:tab w:val="left" w:pos="993"/>
        </w:tabs>
        <w:rPr>
          <w:rFonts w:cs="Arial"/>
          <w:sz w:val="22"/>
          <w:szCs w:val="22"/>
        </w:rPr>
      </w:pPr>
      <w:r w:rsidRPr="004456CA">
        <w:rPr>
          <w:rFonts w:cs="Arial"/>
          <w:sz w:val="22"/>
          <w:szCs w:val="22"/>
        </w:rPr>
        <w:t>En los anteriores términos damos por respondida su solicitud.</w:t>
      </w:r>
    </w:p>
    <w:p w:rsidR="006901E9" w:rsidRPr="004456CA" w:rsidRDefault="00605768" w:rsidP="003044CC">
      <w:pPr>
        <w:rPr>
          <w:rFonts w:cs="Arial"/>
          <w:sz w:val="22"/>
          <w:szCs w:val="22"/>
          <w:lang w:val="es-ES"/>
        </w:rPr>
      </w:pPr>
    </w:p>
    <w:p w:rsidR="006901E9" w:rsidRPr="004456CA" w:rsidRDefault="00605768" w:rsidP="003044CC">
      <w:pPr>
        <w:rPr>
          <w:rFonts w:cs="Arial"/>
          <w:sz w:val="22"/>
          <w:szCs w:val="22"/>
          <w:lang w:val="es-ES"/>
        </w:rPr>
      </w:pPr>
      <w:r w:rsidRPr="004456CA">
        <w:rPr>
          <w:rFonts w:cs="Arial"/>
          <w:sz w:val="22"/>
          <w:szCs w:val="22"/>
          <w:lang w:val="es-ES"/>
        </w:rPr>
        <w:t>Cordial saludo,</w:t>
      </w:r>
    </w:p>
    <w:p w:rsidR="006901E9" w:rsidRPr="004830A3" w:rsidRDefault="00605768">
      <w:pPr>
        <w:rPr>
          <w:rFonts w:cs="Arial"/>
          <w:sz w:val="22"/>
          <w:szCs w:val="22"/>
          <w:lang w:val="es-ES"/>
        </w:rPr>
        <w:sectPr w:rsidR="006901E9" w:rsidRPr="004830A3">
          <w:type w:val="continuous"/>
          <w:pgSz w:w="12242" w:h="15842" w:code="1"/>
          <w:pgMar w:top="1985" w:right="1588" w:bottom="2268" w:left="1701" w:header="567" w:footer="567" w:gutter="0"/>
          <w:cols w:space="708"/>
          <w:formProt w:val="0"/>
          <w:docGrid w:linePitch="360"/>
        </w:sectPr>
      </w:pPr>
    </w:p>
    <w:p w:rsidR="006901E9" w:rsidRPr="004830A3" w:rsidRDefault="00605768">
      <w:pPr>
        <w:rPr>
          <w:rFonts w:cs="Arial"/>
          <w:sz w:val="22"/>
          <w:szCs w:val="22"/>
          <w:lang w:val="es-ES"/>
        </w:rPr>
      </w:pPr>
      <w:bookmarkStart w:id="15"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243711"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5"/>
    </w:p>
    <w:p w:rsidR="006901E9" w:rsidRPr="004830A3" w:rsidRDefault="00605768">
      <w:pPr>
        <w:rPr>
          <w:rFonts w:cs="Arial"/>
          <w:b/>
          <w:sz w:val="22"/>
          <w:szCs w:val="22"/>
          <w:lang w:val="es-ES"/>
        </w:rPr>
      </w:pPr>
      <w:bookmarkStart w:id="16" w:name="nombre"/>
      <w:r w:rsidRPr="004830A3">
        <w:rPr>
          <w:rFonts w:cs="Arial"/>
          <w:b/>
          <w:sz w:val="22"/>
          <w:szCs w:val="22"/>
          <w:lang w:val="es-ES"/>
        </w:rPr>
        <w:lastRenderedPageBreak/>
        <w:t>NOMBRE</w:t>
      </w:r>
      <w:bookmarkEnd w:id="16"/>
    </w:p>
    <w:p w:rsidR="006901E9" w:rsidRPr="004830A3" w:rsidRDefault="00605768">
      <w:pPr>
        <w:rPr>
          <w:rFonts w:cs="Arial"/>
          <w:b/>
          <w:sz w:val="22"/>
          <w:szCs w:val="22"/>
          <w:lang w:val="es-ES"/>
        </w:rPr>
      </w:pPr>
      <w:bookmarkStart w:id="17" w:name="dependencia"/>
      <w:r w:rsidRPr="004830A3">
        <w:rPr>
          <w:rFonts w:cs="Arial"/>
          <w:b/>
          <w:sz w:val="22"/>
          <w:szCs w:val="22"/>
          <w:lang w:val="es-ES"/>
        </w:rPr>
        <w:t>DIRECCION</w:t>
      </w:r>
      <w:bookmarkEnd w:id="17"/>
    </w:p>
    <w:p w:rsidR="006901E9" w:rsidRPr="004830A3" w:rsidRDefault="00605768">
      <w:pPr>
        <w:rPr>
          <w:rFonts w:cs="Arial"/>
          <w:b/>
          <w:sz w:val="22"/>
          <w:szCs w:val="22"/>
          <w:lang w:val="es-ES"/>
        </w:rPr>
        <w:sectPr w:rsidR="006901E9" w:rsidRPr="004830A3">
          <w:type w:val="continuous"/>
          <w:pgSz w:w="12242" w:h="15842" w:code="1"/>
          <w:pgMar w:top="1985" w:right="1588" w:bottom="2268" w:left="1701" w:header="567" w:footer="567" w:gutter="0"/>
          <w:cols w:space="708"/>
          <w:docGrid w:linePitch="360"/>
        </w:sectPr>
      </w:pPr>
    </w:p>
    <w:p w:rsidR="006901E9" w:rsidRDefault="00605768" w:rsidP="00C55317">
      <w:pPr>
        <w:rPr>
          <w:rFonts w:cs="Arial"/>
          <w:sz w:val="18"/>
          <w:szCs w:val="18"/>
        </w:rPr>
      </w:pPr>
    </w:p>
    <w:p w:rsidR="006901E9" w:rsidRDefault="00605768" w:rsidP="00C55317">
      <w:pPr>
        <w:rPr>
          <w:rFonts w:cs="Arial"/>
          <w:sz w:val="18"/>
          <w:szCs w:val="18"/>
        </w:rPr>
      </w:pPr>
      <w:r>
        <w:rPr>
          <w:rFonts w:cs="Arial"/>
          <w:sz w:val="18"/>
          <w:szCs w:val="18"/>
        </w:rPr>
        <w:t>Anexo: Lo anunciado</w:t>
      </w:r>
    </w:p>
    <w:p w:rsidR="006901E9" w:rsidRDefault="00605768" w:rsidP="00C55317">
      <w:pPr>
        <w:rPr>
          <w:rFonts w:cs="Arial"/>
          <w:sz w:val="18"/>
          <w:szCs w:val="18"/>
        </w:rPr>
      </w:pPr>
    </w:p>
    <w:p w:rsidR="006901E9" w:rsidRDefault="00605768" w:rsidP="00C55317">
      <w:pPr>
        <w:rPr>
          <w:rFonts w:cs="Arial"/>
          <w:sz w:val="18"/>
          <w:szCs w:val="18"/>
        </w:rPr>
      </w:pPr>
      <w:r>
        <w:rPr>
          <w:rFonts w:cs="Arial"/>
          <w:sz w:val="18"/>
          <w:szCs w:val="18"/>
        </w:rPr>
        <w:t>Revisó</w:t>
      </w:r>
      <w:r w:rsidRPr="00C55317">
        <w:rPr>
          <w:rFonts w:cs="Arial"/>
          <w:sz w:val="18"/>
          <w:szCs w:val="18"/>
        </w:rPr>
        <w:t>:</w:t>
      </w:r>
      <w:r w:rsidRPr="00C55317">
        <w:rPr>
          <w:rFonts w:cs="Arial"/>
          <w:sz w:val="18"/>
          <w:szCs w:val="18"/>
        </w:rPr>
        <w:tab/>
      </w:r>
      <w:r>
        <w:rPr>
          <w:rFonts w:cs="Arial"/>
          <w:sz w:val="18"/>
          <w:szCs w:val="18"/>
        </w:rPr>
        <w:tab/>
      </w:r>
      <w:r w:rsidRPr="00C55317">
        <w:rPr>
          <w:rFonts w:cs="Arial"/>
          <w:sz w:val="18"/>
          <w:szCs w:val="18"/>
        </w:rPr>
        <w:t xml:space="preserve">Concepción Castañeda Jiménez – Asesora de Despacho </w:t>
      </w:r>
    </w:p>
    <w:p w:rsidR="006901E9" w:rsidRPr="00C55317" w:rsidRDefault="00605768" w:rsidP="00F97E22">
      <w:pPr>
        <w:ind w:left="708" w:firstLine="708"/>
        <w:rPr>
          <w:rFonts w:cs="Arial"/>
          <w:sz w:val="18"/>
          <w:szCs w:val="18"/>
        </w:rPr>
      </w:pPr>
      <w:r w:rsidRPr="00C55317">
        <w:rPr>
          <w:rFonts w:cs="Arial"/>
          <w:sz w:val="18"/>
          <w:szCs w:val="18"/>
        </w:rPr>
        <w:t>Rocío Gómez Rodríguez – Subsecretaria de Gestión Institucional</w:t>
      </w:r>
    </w:p>
    <w:p w:rsidR="006901E9" w:rsidRDefault="00605768" w:rsidP="00C55317">
      <w:pPr>
        <w:rPr>
          <w:rFonts w:cs="Arial"/>
          <w:sz w:val="18"/>
          <w:szCs w:val="18"/>
        </w:rPr>
      </w:pPr>
      <w:r>
        <w:rPr>
          <w:rFonts w:cs="Arial"/>
          <w:sz w:val="18"/>
          <w:szCs w:val="18"/>
        </w:rPr>
        <w:t>Aprobó</w:t>
      </w:r>
      <w:r w:rsidRPr="00C55317">
        <w:rPr>
          <w:rFonts w:cs="Arial"/>
          <w:sz w:val="18"/>
          <w:szCs w:val="18"/>
        </w:rPr>
        <w:t>:</w:t>
      </w:r>
      <w:r w:rsidRPr="00C55317">
        <w:rPr>
          <w:rFonts w:cs="Arial"/>
          <w:sz w:val="18"/>
          <w:szCs w:val="18"/>
        </w:rPr>
        <w:tab/>
      </w:r>
      <w:r>
        <w:rPr>
          <w:rFonts w:cs="Arial"/>
          <w:sz w:val="18"/>
          <w:szCs w:val="18"/>
        </w:rPr>
        <w:tab/>
        <w:t xml:space="preserve">Leidy Yineth </w:t>
      </w:r>
      <w:r>
        <w:rPr>
          <w:rFonts w:cs="Arial"/>
          <w:sz w:val="18"/>
          <w:szCs w:val="18"/>
        </w:rPr>
        <w:t>Muñoz Romero – Jefe Oficina Asesora de Comunicaciones</w:t>
      </w:r>
    </w:p>
    <w:p w:rsidR="006901E9" w:rsidRDefault="00605768" w:rsidP="0056025B">
      <w:pPr>
        <w:ind w:left="1418"/>
        <w:rPr>
          <w:rFonts w:cs="Arial"/>
          <w:sz w:val="18"/>
          <w:szCs w:val="18"/>
        </w:rPr>
      </w:pPr>
      <w:r>
        <w:rPr>
          <w:rFonts w:cs="Arial"/>
          <w:sz w:val="18"/>
          <w:szCs w:val="18"/>
        </w:rPr>
        <w:t>María Angélica Ríos Cobas – Oficina de Participación y Diálogo de Ciudad</w:t>
      </w:r>
    </w:p>
    <w:p w:rsidR="006901E9" w:rsidRDefault="00605768" w:rsidP="00C55317">
      <w:pPr>
        <w:rPr>
          <w:rFonts w:cs="Arial"/>
          <w:sz w:val="18"/>
          <w:szCs w:val="18"/>
        </w:rPr>
      </w:pPr>
      <w:r>
        <w:rPr>
          <w:rFonts w:cs="Arial"/>
          <w:sz w:val="18"/>
          <w:szCs w:val="18"/>
        </w:rPr>
        <w:tab/>
      </w:r>
      <w:r>
        <w:rPr>
          <w:rFonts w:cs="Arial"/>
          <w:sz w:val="18"/>
          <w:szCs w:val="18"/>
        </w:rPr>
        <w:tab/>
        <w:t>Andrés Vergara Ballén – Director Financiero</w:t>
      </w:r>
    </w:p>
    <w:p w:rsidR="006901E9" w:rsidRDefault="00605768" w:rsidP="00C55317">
      <w:pPr>
        <w:rPr>
          <w:rFonts w:cs="Arial"/>
          <w:sz w:val="18"/>
          <w:szCs w:val="18"/>
        </w:rPr>
      </w:pPr>
      <w:r>
        <w:rPr>
          <w:rFonts w:cs="Arial"/>
          <w:sz w:val="18"/>
          <w:szCs w:val="18"/>
        </w:rPr>
        <w:tab/>
      </w:r>
      <w:r>
        <w:rPr>
          <w:rFonts w:cs="Arial"/>
          <w:sz w:val="18"/>
          <w:szCs w:val="18"/>
        </w:rPr>
        <w:tab/>
        <w:t xml:space="preserve">Natalia Ramírez Andrade – Directora de Contratación </w:t>
      </w:r>
    </w:p>
    <w:p w:rsidR="006901E9" w:rsidRDefault="00605768" w:rsidP="00C55317">
      <w:pPr>
        <w:rPr>
          <w:rFonts w:cs="Arial"/>
          <w:sz w:val="18"/>
          <w:szCs w:val="18"/>
        </w:rPr>
      </w:pPr>
      <w:r>
        <w:rPr>
          <w:rFonts w:cs="Arial"/>
          <w:sz w:val="18"/>
          <w:szCs w:val="18"/>
        </w:rPr>
        <w:tab/>
      </w:r>
      <w:r>
        <w:rPr>
          <w:rFonts w:cs="Arial"/>
          <w:sz w:val="18"/>
          <w:szCs w:val="18"/>
        </w:rPr>
        <w:tab/>
        <w:t xml:space="preserve">Gustavo Mauricio Martínez </w:t>
      </w:r>
      <w:r>
        <w:rPr>
          <w:rFonts w:cs="Arial"/>
          <w:sz w:val="18"/>
          <w:szCs w:val="18"/>
        </w:rPr>
        <w:t xml:space="preserve">Perdomo – Directora de Contratación </w:t>
      </w:r>
    </w:p>
    <w:p w:rsidR="006901E9" w:rsidRPr="00C55317" w:rsidRDefault="00605768" w:rsidP="00C55317">
      <w:pPr>
        <w:rPr>
          <w:rFonts w:cs="Arial"/>
          <w:sz w:val="18"/>
          <w:szCs w:val="18"/>
          <w:lang w:val="es-ES"/>
        </w:rPr>
      </w:pPr>
      <w:r>
        <w:rPr>
          <w:rFonts w:cs="Arial"/>
          <w:sz w:val="18"/>
          <w:szCs w:val="18"/>
        </w:rPr>
        <w:tab/>
      </w:r>
      <w:r>
        <w:rPr>
          <w:rFonts w:cs="Arial"/>
          <w:sz w:val="18"/>
          <w:szCs w:val="18"/>
        </w:rPr>
        <w:tab/>
        <w:t>Lina María Cruz Silva – Directora de las Tecnologías de la Información y las Comunicaciones</w:t>
      </w:r>
    </w:p>
    <w:sectPr w:rsidR="006901E9" w:rsidRPr="00C55317">
      <w:type w:val="continuous"/>
      <w:pgSz w:w="12242" w:h="15842" w:code="1"/>
      <w:pgMar w:top="1985" w:right="1588"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768" w:rsidRDefault="00605768">
      <w:r>
        <w:separator/>
      </w:r>
    </w:p>
  </w:endnote>
  <w:endnote w:type="continuationSeparator" w:id="0">
    <w:p w:rsidR="00605768" w:rsidRDefault="0060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emibold">
    <w:panose1 w:val="020B07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01E9" w:rsidRPr="009E29D1" w:rsidRDefault="00605768">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w:t>
    </w:r>
    <w:r w:rsidRPr="009E29D1">
      <w:rPr>
        <w:rFonts w:cs="Arial"/>
        <w:bCs/>
        <w:i/>
        <w:color w:val="0F2A42"/>
        <w:sz w:val="16"/>
        <w:szCs w:val="16"/>
        <w:shd w:val="clear" w:color="auto" w:fill="FFFFFF"/>
      </w:rPr>
      <w:t>ualquier irregularidad.</w:t>
    </w:r>
  </w:p>
  <w:p w:rsidR="006901E9" w:rsidRDefault="00605768">
    <w:pPr>
      <w:pStyle w:val="Piedepgina"/>
      <w:rPr>
        <w:sz w:val="16"/>
        <w:szCs w:val="16"/>
      </w:rPr>
    </w:pPr>
  </w:p>
  <w:p w:rsidR="006901E9" w:rsidRPr="009E29D1" w:rsidRDefault="00605768">
    <w:pPr>
      <w:pStyle w:val="Piedepgina"/>
      <w:rPr>
        <w:b/>
        <w:sz w:val="14"/>
        <w:szCs w:val="14"/>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1409700</wp:posOffset>
              </wp:positionH>
              <wp:positionV relativeFrom="paragraph">
                <wp:posOffset>6985</wp:posOffset>
              </wp:positionV>
              <wp:extent cx="4225925" cy="800100"/>
              <wp:effectExtent l="0" t="0" r="0" b="1270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0.55pt;margin-left:111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3"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9E29D1">
      <w:rPr>
        <w:b/>
        <w:sz w:val="14"/>
        <w:szCs w:val="14"/>
      </w:rPr>
      <w:t xml:space="preserve">Cra. 30 Nº 25 -90 </w:t>
    </w:r>
  </w:p>
  <w:p w:rsidR="006901E9" w:rsidRPr="009E29D1" w:rsidRDefault="00605768">
    <w:pPr>
      <w:pStyle w:val="Piedepgina"/>
      <w:rPr>
        <w:sz w:val="14"/>
        <w:szCs w:val="14"/>
      </w:rPr>
    </w:pPr>
    <w:r w:rsidRPr="009E29D1">
      <w:rPr>
        <w:sz w:val="14"/>
        <w:szCs w:val="14"/>
      </w:rPr>
      <w:t>pisos 5, 8,13 / SuperCade piso 2</w:t>
    </w:r>
  </w:p>
  <w:p w:rsidR="006901E9" w:rsidRPr="009E29D1" w:rsidRDefault="00605768">
    <w:pPr>
      <w:pStyle w:val="Piedepgina"/>
      <w:rPr>
        <w:sz w:val="14"/>
        <w:szCs w:val="14"/>
      </w:rPr>
    </w:pPr>
  </w:p>
  <w:p w:rsidR="006901E9" w:rsidRPr="009E29D1" w:rsidRDefault="00605768">
    <w:pPr>
      <w:pStyle w:val="Piedepgina"/>
      <w:rPr>
        <w:sz w:val="14"/>
        <w:szCs w:val="14"/>
      </w:rPr>
    </w:pPr>
    <w:r w:rsidRPr="009E29D1">
      <w:rPr>
        <w:sz w:val="14"/>
        <w:szCs w:val="14"/>
      </w:rPr>
      <w:t>Archivo Central de la SDP</w:t>
    </w:r>
  </w:p>
  <w:p w:rsidR="006901E9" w:rsidRPr="009E29D1" w:rsidRDefault="00605768">
    <w:pPr>
      <w:pStyle w:val="Piedepgina"/>
      <w:rPr>
        <w:b/>
        <w:sz w:val="14"/>
        <w:szCs w:val="14"/>
      </w:rPr>
    </w:pPr>
    <w:r>
      <w:rPr>
        <w:b/>
        <w:sz w:val="14"/>
        <w:szCs w:val="14"/>
      </w:rPr>
      <w:t>Calle</w:t>
    </w:r>
    <w:r w:rsidRPr="009E29D1">
      <w:rPr>
        <w:b/>
        <w:sz w:val="14"/>
        <w:szCs w:val="14"/>
      </w:rPr>
      <w:t xml:space="preserve"> 21 Nª69B-80</w:t>
    </w:r>
  </w:p>
  <w:p w:rsidR="006901E9" w:rsidRPr="009E29D1" w:rsidRDefault="00605768">
    <w:pPr>
      <w:pStyle w:val="Piedepgina"/>
      <w:rPr>
        <w:sz w:val="14"/>
        <w:szCs w:val="14"/>
      </w:rPr>
    </w:pPr>
  </w:p>
  <w:p w:rsidR="006901E9" w:rsidRPr="009E29D1" w:rsidRDefault="00605768">
    <w:pPr>
      <w:pStyle w:val="Piedepgina"/>
      <w:rPr>
        <w:b/>
        <w:sz w:val="14"/>
        <w:szCs w:val="14"/>
      </w:rPr>
    </w:pPr>
    <w:r w:rsidRPr="009E29D1">
      <w:rPr>
        <w:b/>
        <w:sz w:val="14"/>
        <w:szCs w:val="14"/>
      </w:rPr>
      <w:t>PBX: 335 8000</w:t>
    </w:r>
  </w:p>
  <w:p w:rsidR="006901E9" w:rsidRPr="009E29D1" w:rsidRDefault="00605768">
    <w:pPr>
      <w:pStyle w:val="Piedepgina"/>
      <w:rPr>
        <w:b/>
        <w:sz w:val="14"/>
        <w:szCs w:val="14"/>
      </w:rPr>
    </w:pPr>
    <w:hyperlink r:id="rId4" w:history="1">
      <w:r w:rsidRPr="009E29D1">
        <w:rPr>
          <w:rStyle w:val="Hipervnculo"/>
          <w:b/>
          <w:sz w:val="14"/>
          <w:szCs w:val="14"/>
        </w:rPr>
        <w:t>www.sdp.gov.co</w:t>
      </w:r>
    </w:hyperlink>
    <w:r w:rsidRPr="009E29D1">
      <w:rPr>
        <w:b/>
        <w:sz w:val="14"/>
        <w:szCs w:val="14"/>
      </w:rPr>
      <w:softHyphen/>
    </w:r>
  </w:p>
  <w:p w:rsidR="006901E9" w:rsidRPr="009E29D1" w:rsidRDefault="00605768">
    <w:pPr>
      <w:pStyle w:val="Piedepgina"/>
      <w:rPr>
        <w:b/>
        <w:sz w:val="14"/>
        <w:szCs w:val="14"/>
      </w:rPr>
    </w:pPr>
    <w:r w:rsidRPr="009E29D1">
      <w:rPr>
        <w:b/>
        <w:sz w:val="14"/>
        <w:szCs w:val="14"/>
      </w:rPr>
      <w:t>Código Postal: 111311</w:t>
    </w:r>
  </w:p>
  <w:p w:rsidR="006901E9" w:rsidRDefault="00605768">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6901E9" w:rsidRPr="0090236D" w:rsidRDefault="00605768">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768" w:rsidRDefault="00605768">
      <w:r>
        <w:separator/>
      </w:r>
    </w:p>
  </w:footnote>
  <w:footnote w:type="continuationSeparator" w:id="0">
    <w:p w:rsidR="00605768" w:rsidRDefault="0060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146A4F">
      <w:tc>
        <w:tcPr>
          <w:tcW w:w="4614" w:type="dxa"/>
        </w:tcPr>
        <w:p w:rsidR="006901E9" w:rsidRPr="00FE3719" w:rsidRDefault="00605768">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8</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No</w:t>
          </w:r>
          <w:bookmarkEnd w:id="4"/>
        </w:p>
      </w:tc>
    </w:tr>
    <w:tr w:rsidR="00146A4F">
      <w:tc>
        <w:tcPr>
          <w:tcW w:w="4614" w:type="dxa"/>
        </w:tcPr>
        <w:p w:rsidR="006901E9" w:rsidRPr="00FE3719" w:rsidRDefault="00605768">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1-2026-28459</w:t>
          </w:r>
          <w:bookmarkEnd w:id="6"/>
        </w:p>
      </w:tc>
    </w:tr>
    <w:tr w:rsidR="00146A4F">
      <w:tc>
        <w:tcPr>
          <w:tcW w:w="4614" w:type="dxa"/>
        </w:tcPr>
        <w:p w:rsidR="006901E9" w:rsidRPr="00FE3719" w:rsidRDefault="00605768">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2678787</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2026-05-22</w:t>
          </w:r>
          <w:bookmarkEnd w:id="8"/>
        </w:p>
      </w:tc>
    </w:tr>
    <w:tr w:rsidR="00146A4F">
      <w:tc>
        <w:tcPr>
          <w:tcW w:w="4614" w:type="dxa"/>
        </w:tcPr>
        <w:p w:rsidR="006901E9" w:rsidRPr="00FE3719" w:rsidRDefault="00605768">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CONCEJO DE BOGOTA -COMISIÓN TERCERA</w:t>
          </w:r>
          <w:bookmarkEnd w:id="9"/>
        </w:p>
      </w:tc>
    </w:tr>
    <w:tr w:rsidR="00146A4F">
      <w:tc>
        <w:tcPr>
          <w:tcW w:w="4614" w:type="dxa"/>
        </w:tcPr>
        <w:p w:rsidR="006901E9" w:rsidRPr="00FE3719" w:rsidRDefault="00605768">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Dirección Financiera</w:t>
          </w:r>
          <w:bookmarkEnd w:id="10"/>
        </w:p>
      </w:tc>
    </w:tr>
    <w:tr w:rsidR="00146A4F">
      <w:tc>
        <w:tcPr>
          <w:tcW w:w="4614" w:type="dxa"/>
        </w:tcPr>
        <w:p w:rsidR="006901E9" w:rsidRPr="00FE3719" w:rsidRDefault="00605768">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Salida</w:t>
          </w:r>
          <w:bookmarkEnd w:id="11"/>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2" w:name="TipoDocRad"/>
          <w:r w:rsidRPr="00542C05">
            <w:rPr>
              <w:rFonts w:ascii="Arial Narrow" w:hAnsi="Arial Narrow"/>
              <w:sz w:val="15"/>
              <w:szCs w:val="15"/>
            </w:rPr>
            <w:t>Oficio de salida</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rsidR="006901E9" w:rsidRPr="00FA208F" w:rsidRDefault="00605768">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1895475</wp:posOffset>
          </wp:positionH>
          <wp:positionV relativeFrom="paragraph">
            <wp:posOffset>-857885</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33533"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AE83"/>
    <w:multiLevelType w:val="hybridMultilevel"/>
    <w:tmpl w:val="98244842"/>
    <w:lvl w:ilvl="0" w:tplc="8CF06BCE">
      <w:start w:val="1"/>
      <w:numFmt w:val="bullet"/>
      <w:lvlText w:val="-"/>
      <w:lvlJc w:val="left"/>
      <w:pPr>
        <w:ind w:left="1080" w:hanging="360"/>
      </w:pPr>
      <w:rPr>
        <w:rFonts w:ascii="Aptos" w:hAnsi="Aptos" w:hint="default"/>
      </w:rPr>
    </w:lvl>
    <w:lvl w:ilvl="1" w:tplc="1C569436">
      <w:start w:val="1"/>
      <w:numFmt w:val="bullet"/>
      <w:lvlText w:val="o"/>
      <w:lvlJc w:val="left"/>
      <w:pPr>
        <w:ind w:left="1800" w:hanging="360"/>
      </w:pPr>
      <w:rPr>
        <w:rFonts w:ascii="Courier New" w:hAnsi="Courier New" w:hint="default"/>
      </w:rPr>
    </w:lvl>
    <w:lvl w:ilvl="2" w:tplc="5BE4B4B4">
      <w:start w:val="1"/>
      <w:numFmt w:val="bullet"/>
      <w:lvlText w:val=""/>
      <w:lvlJc w:val="left"/>
      <w:pPr>
        <w:ind w:left="2520" w:hanging="360"/>
      </w:pPr>
      <w:rPr>
        <w:rFonts w:ascii="Wingdings" w:hAnsi="Wingdings" w:hint="default"/>
      </w:rPr>
    </w:lvl>
    <w:lvl w:ilvl="3" w:tplc="03F8B254">
      <w:start w:val="1"/>
      <w:numFmt w:val="bullet"/>
      <w:lvlText w:val=""/>
      <w:lvlJc w:val="left"/>
      <w:pPr>
        <w:ind w:left="3240" w:hanging="360"/>
      </w:pPr>
      <w:rPr>
        <w:rFonts w:ascii="Symbol" w:hAnsi="Symbol" w:hint="default"/>
      </w:rPr>
    </w:lvl>
    <w:lvl w:ilvl="4" w:tplc="B9F801AE">
      <w:start w:val="1"/>
      <w:numFmt w:val="bullet"/>
      <w:lvlText w:val="o"/>
      <w:lvlJc w:val="left"/>
      <w:pPr>
        <w:ind w:left="3960" w:hanging="360"/>
      </w:pPr>
      <w:rPr>
        <w:rFonts w:ascii="Courier New" w:hAnsi="Courier New" w:hint="default"/>
      </w:rPr>
    </w:lvl>
    <w:lvl w:ilvl="5" w:tplc="EFB22BFC">
      <w:start w:val="1"/>
      <w:numFmt w:val="bullet"/>
      <w:lvlText w:val=""/>
      <w:lvlJc w:val="left"/>
      <w:pPr>
        <w:ind w:left="4680" w:hanging="360"/>
      </w:pPr>
      <w:rPr>
        <w:rFonts w:ascii="Wingdings" w:hAnsi="Wingdings" w:hint="default"/>
      </w:rPr>
    </w:lvl>
    <w:lvl w:ilvl="6" w:tplc="E988B586">
      <w:start w:val="1"/>
      <w:numFmt w:val="bullet"/>
      <w:lvlText w:val=""/>
      <w:lvlJc w:val="left"/>
      <w:pPr>
        <w:ind w:left="5400" w:hanging="360"/>
      </w:pPr>
      <w:rPr>
        <w:rFonts w:ascii="Symbol" w:hAnsi="Symbol" w:hint="default"/>
      </w:rPr>
    </w:lvl>
    <w:lvl w:ilvl="7" w:tplc="7806F832">
      <w:start w:val="1"/>
      <w:numFmt w:val="bullet"/>
      <w:lvlText w:val="o"/>
      <w:lvlJc w:val="left"/>
      <w:pPr>
        <w:ind w:left="6120" w:hanging="360"/>
      </w:pPr>
      <w:rPr>
        <w:rFonts w:ascii="Courier New" w:hAnsi="Courier New" w:hint="default"/>
      </w:rPr>
    </w:lvl>
    <w:lvl w:ilvl="8" w:tplc="5F8C1B52">
      <w:start w:val="1"/>
      <w:numFmt w:val="bullet"/>
      <w:lvlText w:val=""/>
      <w:lvlJc w:val="left"/>
      <w:pPr>
        <w:ind w:left="6840" w:hanging="360"/>
      </w:pPr>
      <w:rPr>
        <w:rFonts w:ascii="Wingdings" w:hAnsi="Wingdings" w:hint="default"/>
      </w:rPr>
    </w:lvl>
  </w:abstractNum>
  <w:abstractNum w:abstractNumId="1" w15:restartNumberingAfterBreak="0">
    <w:nsid w:val="070A364C"/>
    <w:multiLevelType w:val="hybridMultilevel"/>
    <w:tmpl w:val="F63AD916"/>
    <w:lvl w:ilvl="0" w:tplc="0756ADBC">
      <w:start w:val="1"/>
      <w:numFmt w:val="bullet"/>
      <w:lvlText w:val="-"/>
      <w:lvlJc w:val="left"/>
      <w:pPr>
        <w:ind w:left="1080" w:hanging="360"/>
      </w:pPr>
      <w:rPr>
        <w:rFonts w:ascii="Aptos" w:eastAsiaTheme="minorHAnsi" w:hAnsi="Aptos" w:cstheme="minorBidi" w:hint="default"/>
        <w:sz w:val="22"/>
      </w:rPr>
    </w:lvl>
    <w:lvl w:ilvl="1" w:tplc="8F16DB6A" w:tentative="1">
      <w:start w:val="1"/>
      <w:numFmt w:val="bullet"/>
      <w:lvlText w:val="o"/>
      <w:lvlJc w:val="left"/>
      <w:pPr>
        <w:ind w:left="1800" w:hanging="360"/>
      </w:pPr>
      <w:rPr>
        <w:rFonts w:ascii="Courier New" w:hAnsi="Courier New" w:cs="Courier New" w:hint="default"/>
      </w:rPr>
    </w:lvl>
    <w:lvl w:ilvl="2" w:tplc="0D32B770" w:tentative="1">
      <w:start w:val="1"/>
      <w:numFmt w:val="bullet"/>
      <w:lvlText w:val=""/>
      <w:lvlJc w:val="left"/>
      <w:pPr>
        <w:ind w:left="2520" w:hanging="360"/>
      </w:pPr>
      <w:rPr>
        <w:rFonts w:ascii="Wingdings" w:hAnsi="Wingdings" w:hint="default"/>
      </w:rPr>
    </w:lvl>
    <w:lvl w:ilvl="3" w:tplc="E93C2618" w:tentative="1">
      <w:start w:val="1"/>
      <w:numFmt w:val="bullet"/>
      <w:lvlText w:val=""/>
      <w:lvlJc w:val="left"/>
      <w:pPr>
        <w:ind w:left="3240" w:hanging="360"/>
      </w:pPr>
      <w:rPr>
        <w:rFonts w:ascii="Symbol" w:hAnsi="Symbol" w:hint="default"/>
      </w:rPr>
    </w:lvl>
    <w:lvl w:ilvl="4" w:tplc="D0D62EC8" w:tentative="1">
      <w:start w:val="1"/>
      <w:numFmt w:val="bullet"/>
      <w:lvlText w:val="o"/>
      <w:lvlJc w:val="left"/>
      <w:pPr>
        <w:ind w:left="3960" w:hanging="360"/>
      </w:pPr>
      <w:rPr>
        <w:rFonts w:ascii="Courier New" w:hAnsi="Courier New" w:cs="Courier New" w:hint="default"/>
      </w:rPr>
    </w:lvl>
    <w:lvl w:ilvl="5" w:tplc="1CC89C16" w:tentative="1">
      <w:start w:val="1"/>
      <w:numFmt w:val="bullet"/>
      <w:lvlText w:val=""/>
      <w:lvlJc w:val="left"/>
      <w:pPr>
        <w:ind w:left="4680" w:hanging="360"/>
      </w:pPr>
      <w:rPr>
        <w:rFonts w:ascii="Wingdings" w:hAnsi="Wingdings" w:hint="default"/>
      </w:rPr>
    </w:lvl>
    <w:lvl w:ilvl="6" w:tplc="A386E74C" w:tentative="1">
      <w:start w:val="1"/>
      <w:numFmt w:val="bullet"/>
      <w:lvlText w:val=""/>
      <w:lvlJc w:val="left"/>
      <w:pPr>
        <w:ind w:left="5400" w:hanging="360"/>
      </w:pPr>
      <w:rPr>
        <w:rFonts w:ascii="Symbol" w:hAnsi="Symbol" w:hint="default"/>
      </w:rPr>
    </w:lvl>
    <w:lvl w:ilvl="7" w:tplc="DC70323A" w:tentative="1">
      <w:start w:val="1"/>
      <w:numFmt w:val="bullet"/>
      <w:lvlText w:val="o"/>
      <w:lvlJc w:val="left"/>
      <w:pPr>
        <w:ind w:left="6120" w:hanging="360"/>
      </w:pPr>
      <w:rPr>
        <w:rFonts w:ascii="Courier New" w:hAnsi="Courier New" w:cs="Courier New" w:hint="default"/>
      </w:rPr>
    </w:lvl>
    <w:lvl w:ilvl="8" w:tplc="4EE66182" w:tentative="1">
      <w:start w:val="1"/>
      <w:numFmt w:val="bullet"/>
      <w:lvlText w:val=""/>
      <w:lvlJc w:val="left"/>
      <w:pPr>
        <w:ind w:left="6840" w:hanging="360"/>
      </w:pPr>
      <w:rPr>
        <w:rFonts w:ascii="Wingdings" w:hAnsi="Wingdings" w:hint="default"/>
      </w:rPr>
    </w:lvl>
  </w:abstractNum>
  <w:abstractNum w:abstractNumId="2" w15:restartNumberingAfterBreak="0">
    <w:nsid w:val="09EB2B4B"/>
    <w:multiLevelType w:val="hybridMultilevel"/>
    <w:tmpl w:val="2070C37C"/>
    <w:lvl w:ilvl="0" w:tplc="A9046FD0">
      <w:start w:val="1"/>
      <w:numFmt w:val="bullet"/>
      <w:lvlText w:val=""/>
      <w:lvlJc w:val="left"/>
      <w:pPr>
        <w:ind w:left="720" w:hanging="360"/>
      </w:pPr>
      <w:rPr>
        <w:rFonts w:ascii="Symbol" w:hAnsi="Symbol" w:hint="default"/>
      </w:rPr>
    </w:lvl>
    <w:lvl w:ilvl="1" w:tplc="E6C8048E">
      <w:start w:val="1"/>
      <w:numFmt w:val="bullet"/>
      <w:lvlText w:val="o"/>
      <w:lvlJc w:val="left"/>
      <w:pPr>
        <w:ind w:left="1440" w:hanging="360"/>
      </w:pPr>
      <w:rPr>
        <w:rFonts w:ascii="Courier New" w:hAnsi="Courier New" w:cs="Courier New" w:hint="default"/>
      </w:rPr>
    </w:lvl>
    <w:lvl w:ilvl="2" w:tplc="3D7651F6">
      <w:start w:val="1"/>
      <w:numFmt w:val="bullet"/>
      <w:lvlText w:val=""/>
      <w:lvlJc w:val="left"/>
      <w:pPr>
        <w:ind w:left="2160" w:hanging="360"/>
      </w:pPr>
      <w:rPr>
        <w:rFonts w:ascii="Wingdings" w:hAnsi="Wingdings" w:hint="default"/>
      </w:rPr>
    </w:lvl>
    <w:lvl w:ilvl="3" w:tplc="B2B2CEC8">
      <w:start w:val="1"/>
      <w:numFmt w:val="bullet"/>
      <w:lvlText w:val=""/>
      <w:lvlJc w:val="left"/>
      <w:pPr>
        <w:ind w:left="2880" w:hanging="360"/>
      </w:pPr>
      <w:rPr>
        <w:rFonts w:ascii="Symbol" w:hAnsi="Symbol" w:hint="default"/>
      </w:rPr>
    </w:lvl>
    <w:lvl w:ilvl="4" w:tplc="57861316">
      <w:start w:val="1"/>
      <w:numFmt w:val="bullet"/>
      <w:lvlText w:val="o"/>
      <w:lvlJc w:val="left"/>
      <w:pPr>
        <w:ind w:left="3600" w:hanging="360"/>
      </w:pPr>
      <w:rPr>
        <w:rFonts w:ascii="Courier New" w:hAnsi="Courier New" w:cs="Courier New" w:hint="default"/>
      </w:rPr>
    </w:lvl>
    <w:lvl w:ilvl="5" w:tplc="91502612">
      <w:start w:val="1"/>
      <w:numFmt w:val="bullet"/>
      <w:lvlText w:val=""/>
      <w:lvlJc w:val="left"/>
      <w:pPr>
        <w:ind w:left="4320" w:hanging="360"/>
      </w:pPr>
      <w:rPr>
        <w:rFonts w:ascii="Wingdings" w:hAnsi="Wingdings" w:hint="default"/>
      </w:rPr>
    </w:lvl>
    <w:lvl w:ilvl="6" w:tplc="DC543036">
      <w:start w:val="1"/>
      <w:numFmt w:val="bullet"/>
      <w:lvlText w:val=""/>
      <w:lvlJc w:val="left"/>
      <w:pPr>
        <w:ind w:left="5040" w:hanging="360"/>
      </w:pPr>
      <w:rPr>
        <w:rFonts w:ascii="Symbol" w:hAnsi="Symbol" w:hint="default"/>
      </w:rPr>
    </w:lvl>
    <w:lvl w:ilvl="7" w:tplc="D8443D22">
      <w:start w:val="1"/>
      <w:numFmt w:val="bullet"/>
      <w:lvlText w:val="o"/>
      <w:lvlJc w:val="left"/>
      <w:pPr>
        <w:ind w:left="5760" w:hanging="360"/>
      </w:pPr>
      <w:rPr>
        <w:rFonts w:ascii="Courier New" w:hAnsi="Courier New" w:cs="Courier New" w:hint="default"/>
      </w:rPr>
    </w:lvl>
    <w:lvl w:ilvl="8" w:tplc="B57E462C">
      <w:start w:val="1"/>
      <w:numFmt w:val="bullet"/>
      <w:lvlText w:val=""/>
      <w:lvlJc w:val="left"/>
      <w:pPr>
        <w:ind w:left="6480" w:hanging="360"/>
      </w:pPr>
      <w:rPr>
        <w:rFonts w:ascii="Wingdings" w:hAnsi="Wingdings" w:hint="default"/>
      </w:rPr>
    </w:lvl>
  </w:abstractNum>
  <w:abstractNum w:abstractNumId="3" w15:restartNumberingAfterBreak="0">
    <w:nsid w:val="1F150D5F"/>
    <w:multiLevelType w:val="hybridMultilevel"/>
    <w:tmpl w:val="70700F64"/>
    <w:lvl w:ilvl="0" w:tplc="B28C254A">
      <w:start w:val="1"/>
      <w:numFmt w:val="bullet"/>
      <w:lvlText w:val=""/>
      <w:lvlJc w:val="left"/>
      <w:pPr>
        <w:ind w:left="720" w:hanging="360"/>
      </w:pPr>
      <w:rPr>
        <w:rFonts w:ascii="Symbol" w:hAnsi="Symbol" w:hint="default"/>
      </w:rPr>
    </w:lvl>
    <w:lvl w:ilvl="1" w:tplc="0E82053C">
      <w:start w:val="1"/>
      <w:numFmt w:val="bullet"/>
      <w:lvlText w:val="o"/>
      <w:lvlJc w:val="left"/>
      <w:pPr>
        <w:ind w:left="1440" w:hanging="360"/>
      </w:pPr>
      <w:rPr>
        <w:rFonts w:ascii="Courier New" w:hAnsi="Courier New" w:cs="Courier New" w:hint="default"/>
      </w:rPr>
    </w:lvl>
    <w:lvl w:ilvl="2" w:tplc="35BA84E4">
      <w:start w:val="1"/>
      <w:numFmt w:val="bullet"/>
      <w:lvlText w:val=""/>
      <w:lvlJc w:val="left"/>
      <w:pPr>
        <w:ind w:left="2160" w:hanging="360"/>
      </w:pPr>
      <w:rPr>
        <w:rFonts w:ascii="Wingdings" w:hAnsi="Wingdings" w:hint="default"/>
      </w:rPr>
    </w:lvl>
    <w:lvl w:ilvl="3" w:tplc="A97EEB1E">
      <w:start w:val="1"/>
      <w:numFmt w:val="bullet"/>
      <w:lvlText w:val=""/>
      <w:lvlJc w:val="left"/>
      <w:pPr>
        <w:ind w:left="2880" w:hanging="360"/>
      </w:pPr>
      <w:rPr>
        <w:rFonts w:ascii="Symbol" w:hAnsi="Symbol" w:hint="default"/>
      </w:rPr>
    </w:lvl>
    <w:lvl w:ilvl="4" w:tplc="7A604DEE">
      <w:start w:val="1"/>
      <w:numFmt w:val="bullet"/>
      <w:lvlText w:val="o"/>
      <w:lvlJc w:val="left"/>
      <w:pPr>
        <w:ind w:left="3600" w:hanging="360"/>
      </w:pPr>
      <w:rPr>
        <w:rFonts w:ascii="Courier New" w:hAnsi="Courier New" w:cs="Courier New" w:hint="default"/>
      </w:rPr>
    </w:lvl>
    <w:lvl w:ilvl="5" w:tplc="2BA233BA">
      <w:start w:val="1"/>
      <w:numFmt w:val="bullet"/>
      <w:lvlText w:val=""/>
      <w:lvlJc w:val="left"/>
      <w:pPr>
        <w:ind w:left="4320" w:hanging="360"/>
      </w:pPr>
      <w:rPr>
        <w:rFonts w:ascii="Wingdings" w:hAnsi="Wingdings" w:hint="default"/>
      </w:rPr>
    </w:lvl>
    <w:lvl w:ilvl="6" w:tplc="F2C2905C">
      <w:start w:val="1"/>
      <w:numFmt w:val="bullet"/>
      <w:lvlText w:val=""/>
      <w:lvlJc w:val="left"/>
      <w:pPr>
        <w:ind w:left="5040" w:hanging="360"/>
      </w:pPr>
      <w:rPr>
        <w:rFonts w:ascii="Symbol" w:hAnsi="Symbol" w:hint="default"/>
      </w:rPr>
    </w:lvl>
    <w:lvl w:ilvl="7" w:tplc="A6A6C88C">
      <w:start w:val="1"/>
      <w:numFmt w:val="bullet"/>
      <w:lvlText w:val="o"/>
      <w:lvlJc w:val="left"/>
      <w:pPr>
        <w:ind w:left="5760" w:hanging="360"/>
      </w:pPr>
      <w:rPr>
        <w:rFonts w:ascii="Courier New" w:hAnsi="Courier New" w:cs="Courier New" w:hint="default"/>
      </w:rPr>
    </w:lvl>
    <w:lvl w:ilvl="8" w:tplc="2A4E5676">
      <w:start w:val="1"/>
      <w:numFmt w:val="bullet"/>
      <w:lvlText w:val=""/>
      <w:lvlJc w:val="left"/>
      <w:pPr>
        <w:ind w:left="6480" w:hanging="360"/>
      </w:pPr>
      <w:rPr>
        <w:rFonts w:ascii="Wingdings" w:hAnsi="Wingdings" w:hint="default"/>
      </w:rPr>
    </w:lvl>
  </w:abstractNum>
  <w:abstractNum w:abstractNumId="4" w15:restartNumberingAfterBreak="0">
    <w:nsid w:val="1F897005"/>
    <w:multiLevelType w:val="hybridMultilevel"/>
    <w:tmpl w:val="4F96A4B4"/>
    <w:lvl w:ilvl="0" w:tplc="9FCE0EA8">
      <w:start w:val="15"/>
      <w:numFmt w:val="decimal"/>
      <w:lvlText w:val="%1."/>
      <w:lvlJc w:val="left"/>
      <w:pPr>
        <w:ind w:left="415" w:hanging="360"/>
      </w:pPr>
      <w:rPr>
        <w:rFonts w:hint="default"/>
      </w:rPr>
    </w:lvl>
    <w:lvl w:ilvl="1" w:tplc="B296C02C" w:tentative="1">
      <w:start w:val="1"/>
      <w:numFmt w:val="lowerLetter"/>
      <w:lvlText w:val="%2."/>
      <w:lvlJc w:val="left"/>
      <w:pPr>
        <w:ind w:left="1135" w:hanging="360"/>
      </w:pPr>
    </w:lvl>
    <w:lvl w:ilvl="2" w:tplc="F64684D4" w:tentative="1">
      <w:start w:val="1"/>
      <w:numFmt w:val="lowerRoman"/>
      <w:lvlText w:val="%3."/>
      <w:lvlJc w:val="right"/>
      <w:pPr>
        <w:ind w:left="1855" w:hanging="180"/>
      </w:pPr>
    </w:lvl>
    <w:lvl w:ilvl="3" w:tplc="33D491B6" w:tentative="1">
      <w:start w:val="1"/>
      <w:numFmt w:val="decimal"/>
      <w:lvlText w:val="%4."/>
      <w:lvlJc w:val="left"/>
      <w:pPr>
        <w:ind w:left="2575" w:hanging="360"/>
      </w:pPr>
    </w:lvl>
    <w:lvl w:ilvl="4" w:tplc="59CC480C" w:tentative="1">
      <w:start w:val="1"/>
      <w:numFmt w:val="lowerLetter"/>
      <w:lvlText w:val="%5."/>
      <w:lvlJc w:val="left"/>
      <w:pPr>
        <w:ind w:left="3295" w:hanging="360"/>
      </w:pPr>
    </w:lvl>
    <w:lvl w:ilvl="5" w:tplc="5D1EB4EC" w:tentative="1">
      <w:start w:val="1"/>
      <w:numFmt w:val="lowerRoman"/>
      <w:lvlText w:val="%6."/>
      <w:lvlJc w:val="right"/>
      <w:pPr>
        <w:ind w:left="4015" w:hanging="180"/>
      </w:pPr>
    </w:lvl>
    <w:lvl w:ilvl="6" w:tplc="465EF1CC" w:tentative="1">
      <w:start w:val="1"/>
      <w:numFmt w:val="decimal"/>
      <w:lvlText w:val="%7."/>
      <w:lvlJc w:val="left"/>
      <w:pPr>
        <w:ind w:left="4735" w:hanging="360"/>
      </w:pPr>
    </w:lvl>
    <w:lvl w:ilvl="7" w:tplc="C13E2268" w:tentative="1">
      <w:start w:val="1"/>
      <w:numFmt w:val="lowerLetter"/>
      <w:lvlText w:val="%8."/>
      <w:lvlJc w:val="left"/>
      <w:pPr>
        <w:ind w:left="5455" w:hanging="360"/>
      </w:pPr>
    </w:lvl>
    <w:lvl w:ilvl="8" w:tplc="776CDACC" w:tentative="1">
      <w:start w:val="1"/>
      <w:numFmt w:val="lowerRoman"/>
      <w:lvlText w:val="%9."/>
      <w:lvlJc w:val="right"/>
      <w:pPr>
        <w:ind w:left="6175" w:hanging="180"/>
      </w:pPr>
    </w:lvl>
  </w:abstractNum>
  <w:abstractNum w:abstractNumId="5" w15:restartNumberingAfterBreak="0">
    <w:nsid w:val="2EBB05B8"/>
    <w:multiLevelType w:val="hybridMultilevel"/>
    <w:tmpl w:val="26A87510"/>
    <w:lvl w:ilvl="0" w:tplc="26C46F38">
      <w:start w:val="1"/>
      <w:numFmt w:val="bullet"/>
      <w:lvlText w:val=""/>
      <w:lvlJc w:val="left"/>
      <w:pPr>
        <w:ind w:left="1287" w:hanging="360"/>
      </w:pPr>
      <w:rPr>
        <w:rFonts w:ascii="Symbol" w:hAnsi="Symbol" w:hint="default"/>
      </w:rPr>
    </w:lvl>
    <w:lvl w:ilvl="1" w:tplc="3C6C79B4" w:tentative="1">
      <w:start w:val="1"/>
      <w:numFmt w:val="bullet"/>
      <w:lvlText w:val="o"/>
      <w:lvlJc w:val="left"/>
      <w:pPr>
        <w:ind w:left="2007" w:hanging="360"/>
      </w:pPr>
      <w:rPr>
        <w:rFonts w:ascii="Courier New" w:hAnsi="Courier New" w:cs="Courier New" w:hint="default"/>
      </w:rPr>
    </w:lvl>
    <w:lvl w:ilvl="2" w:tplc="5FD0021C" w:tentative="1">
      <w:start w:val="1"/>
      <w:numFmt w:val="bullet"/>
      <w:lvlText w:val=""/>
      <w:lvlJc w:val="left"/>
      <w:pPr>
        <w:ind w:left="2727" w:hanging="360"/>
      </w:pPr>
      <w:rPr>
        <w:rFonts w:ascii="Wingdings" w:hAnsi="Wingdings" w:hint="default"/>
      </w:rPr>
    </w:lvl>
    <w:lvl w:ilvl="3" w:tplc="2968F7EA" w:tentative="1">
      <w:start w:val="1"/>
      <w:numFmt w:val="bullet"/>
      <w:lvlText w:val=""/>
      <w:lvlJc w:val="left"/>
      <w:pPr>
        <w:ind w:left="3447" w:hanging="360"/>
      </w:pPr>
      <w:rPr>
        <w:rFonts w:ascii="Symbol" w:hAnsi="Symbol" w:hint="default"/>
      </w:rPr>
    </w:lvl>
    <w:lvl w:ilvl="4" w:tplc="797E4452" w:tentative="1">
      <w:start w:val="1"/>
      <w:numFmt w:val="bullet"/>
      <w:lvlText w:val="o"/>
      <w:lvlJc w:val="left"/>
      <w:pPr>
        <w:ind w:left="4167" w:hanging="360"/>
      </w:pPr>
      <w:rPr>
        <w:rFonts w:ascii="Courier New" w:hAnsi="Courier New" w:cs="Courier New" w:hint="default"/>
      </w:rPr>
    </w:lvl>
    <w:lvl w:ilvl="5" w:tplc="768AE6A6" w:tentative="1">
      <w:start w:val="1"/>
      <w:numFmt w:val="bullet"/>
      <w:lvlText w:val=""/>
      <w:lvlJc w:val="left"/>
      <w:pPr>
        <w:ind w:left="4887" w:hanging="360"/>
      </w:pPr>
      <w:rPr>
        <w:rFonts w:ascii="Wingdings" w:hAnsi="Wingdings" w:hint="default"/>
      </w:rPr>
    </w:lvl>
    <w:lvl w:ilvl="6" w:tplc="27065F16" w:tentative="1">
      <w:start w:val="1"/>
      <w:numFmt w:val="bullet"/>
      <w:lvlText w:val=""/>
      <w:lvlJc w:val="left"/>
      <w:pPr>
        <w:ind w:left="5607" w:hanging="360"/>
      </w:pPr>
      <w:rPr>
        <w:rFonts w:ascii="Symbol" w:hAnsi="Symbol" w:hint="default"/>
      </w:rPr>
    </w:lvl>
    <w:lvl w:ilvl="7" w:tplc="67D61556" w:tentative="1">
      <w:start w:val="1"/>
      <w:numFmt w:val="bullet"/>
      <w:lvlText w:val="o"/>
      <w:lvlJc w:val="left"/>
      <w:pPr>
        <w:ind w:left="6327" w:hanging="360"/>
      </w:pPr>
      <w:rPr>
        <w:rFonts w:ascii="Courier New" w:hAnsi="Courier New" w:cs="Courier New" w:hint="default"/>
      </w:rPr>
    </w:lvl>
    <w:lvl w:ilvl="8" w:tplc="C72ED520" w:tentative="1">
      <w:start w:val="1"/>
      <w:numFmt w:val="bullet"/>
      <w:lvlText w:val=""/>
      <w:lvlJc w:val="left"/>
      <w:pPr>
        <w:ind w:left="7047" w:hanging="360"/>
      </w:pPr>
      <w:rPr>
        <w:rFonts w:ascii="Wingdings" w:hAnsi="Wingdings" w:hint="default"/>
      </w:rPr>
    </w:lvl>
  </w:abstractNum>
  <w:abstractNum w:abstractNumId="6" w15:restartNumberingAfterBreak="0">
    <w:nsid w:val="2EC31BEC"/>
    <w:multiLevelType w:val="hybridMultilevel"/>
    <w:tmpl w:val="023ABE26"/>
    <w:lvl w:ilvl="0" w:tplc="A342AEA2">
      <w:start w:val="8"/>
      <w:numFmt w:val="decimal"/>
      <w:lvlText w:val="%1."/>
      <w:lvlJc w:val="left"/>
      <w:pPr>
        <w:ind w:left="415" w:hanging="360"/>
      </w:pPr>
      <w:rPr>
        <w:rFonts w:hint="default"/>
      </w:rPr>
    </w:lvl>
    <w:lvl w:ilvl="1" w:tplc="05ACDD8C" w:tentative="1">
      <w:start w:val="1"/>
      <w:numFmt w:val="lowerLetter"/>
      <w:lvlText w:val="%2."/>
      <w:lvlJc w:val="left"/>
      <w:pPr>
        <w:ind w:left="1135" w:hanging="360"/>
      </w:pPr>
    </w:lvl>
    <w:lvl w:ilvl="2" w:tplc="DCF2C05C" w:tentative="1">
      <w:start w:val="1"/>
      <w:numFmt w:val="lowerRoman"/>
      <w:lvlText w:val="%3."/>
      <w:lvlJc w:val="right"/>
      <w:pPr>
        <w:ind w:left="1855" w:hanging="180"/>
      </w:pPr>
    </w:lvl>
    <w:lvl w:ilvl="3" w:tplc="074098C4" w:tentative="1">
      <w:start w:val="1"/>
      <w:numFmt w:val="decimal"/>
      <w:lvlText w:val="%4."/>
      <w:lvlJc w:val="left"/>
      <w:pPr>
        <w:ind w:left="2575" w:hanging="360"/>
      </w:pPr>
    </w:lvl>
    <w:lvl w:ilvl="4" w:tplc="44468C5E" w:tentative="1">
      <w:start w:val="1"/>
      <w:numFmt w:val="lowerLetter"/>
      <w:lvlText w:val="%5."/>
      <w:lvlJc w:val="left"/>
      <w:pPr>
        <w:ind w:left="3295" w:hanging="360"/>
      </w:pPr>
    </w:lvl>
    <w:lvl w:ilvl="5" w:tplc="67BADFF2" w:tentative="1">
      <w:start w:val="1"/>
      <w:numFmt w:val="lowerRoman"/>
      <w:lvlText w:val="%6."/>
      <w:lvlJc w:val="right"/>
      <w:pPr>
        <w:ind w:left="4015" w:hanging="180"/>
      </w:pPr>
    </w:lvl>
    <w:lvl w:ilvl="6" w:tplc="CA50F3FC" w:tentative="1">
      <w:start w:val="1"/>
      <w:numFmt w:val="decimal"/>
      <w:lvlText w:val="%7."/>
      <w:lvlJc w:val="left"/>
      <w:pPr>
        <w:ind w:left="4735" w:hanging="360"/>
      </w:pPr>
    </w:lvl>
    <w:lvl w:ilvl="7" w:tplc="B25E4E6E" w:tentative="1">
      <w:start w:val="1"/>
      <w:numFmt w:val="lowerLetter"/>
      <w:lvlText w:val="%8."/>
      <w:lvlJc w:val="left"/>
      <w:pPr>
        <w:ind w:left="5455" w:hanging="360"/>
      </w:pPr>
    </w:lvl>
    <w:lvl w:ilvl="8" w:tplc="619403D4" w:tentative="1">
      <w:start w:val="1"/>
      <w:numFmt w:val="lowerRoman"/>
      <w:lvlText w:val="%9."/>
      <w:lvlJc w:val="right"/>
      <w:pPr>
        <w:ind w:left="6175" w:hanging="180"/>
      </w:pPr>
    </w:lvl>
  </w:abstractNum>
  <w:abstractNum w:abstractNumId="7" w15:restartNumberingAfterBreak="0">
    <w:nsid w:val="2EE41F2B"/>
    <w:multiLevelType w:val="hybridMultilevel"/>
    <w:tmpl w:val="6BFE7452"/>
    <w:lvl w:ilvl="0" w:tplc="8D7A17DA">
      <w:start w:val="1"/>
      <w:numFmt w:val="decimal"/>
      <w:lvlText w:val="%1."/>
      <w:lvlJc w:val="left"/>
      <w:pPr>
        <w:ind w:left="720" w:hanging="360"/>
      </w:pPr>
    </w:lvl>
    <w:lvl w:ilvl="1" w:tplc="4A9CAEE8">
      <w:start w:val="1"/>
      <w:numFmt w:val="lowerLetter"/>
      <w:lvlText w:val="%2."/>
      <w:lvlJc w:val="left"/>
      <w:pPr>
        <w:ind w:left="1440" w:hanging="360"/>
      </w:pPr>
    </w:lvl>
    <w:lvl w:ilvl="2" w:tplc="7340D2A4">
      <w:start w:val="1"/>
      <w:numFmt w:val="lowerRoman"/>
      <w:lvlText w:val="%3."/>
      <w:lvlJc w:val="right"/>
      <w:pPr>
        <w:ind w:left="2160" w:hanging="180"/>
      </w:pPr>
    </w:lvl>
    <w:lvl w:ilvl="3" w:tplc="939C5D9C">
      <w:start w:val="1"/>
      <w:numFmt w:val="decimal"/>
      <w:lvlText w:val="%4."/>
      <w:lvlJc w:val="left"/>
      <w:pPr>
        <w:ind w:left="2880" w:hanging="360"/>
      </w:pPr>
    </w:lvl>
    <w:lvl w:ilvl="4" w:tplc="C23E599C">
      <w:start w:val="1"/>
      <w:numFmt w:val="lowerLetter"/>
      <w:lvlText w:val="%5."/>
      <w:lvlJc w:val="left"/>
      <w:pPr>
        <w:ind w:left="3600" w:hanging="360"/>
      </w:pPr>
    </w:lvl>
    <w:lvl w:ilvl="5" w:tplc="27B2599E">
      <w:start w:val="1"/>
      <w:numFmt w:val="lowerRoman"/>
      <w:lvlText w:val="%6."/>
      <w:lvlJc w:val="right"/>
      <w:pPr>
        <w:ind w:left="4320" w:hanging="180"/>
      </w:pPr>
    </w:lvl>
    <w:lvl w:ilvl="6" w:tplc="86EEF122">
      <w:start w:val="1"/>
      <w:numFmt w:val="decimal"/>
      <w:lvlText w:val="%7."/>
      <w:lvlJc w:val="left"/>
      <w:pPr>
        <w:ind w:left="5040" w:hanging="360"/>
      </w:pPr>
    </w:lvl>
    <w:lvl w:ilvl="7" w:tplc="45322356">
      <w:start w:val="1"/>
      <w:numFmt w:val="lowerLetter"/>
      <w:lvlText w:val="%8."/>
      <w:lvlJc w:val="left"/>
      <w:pPr>
        <w:ind w:left="5760" w:hanging="360"/>
      </w:pPr>
    </w:lvl>
    <w:lvl w:ilvl="8" w:tplc="DBE0AE38">
      <w:start w:val="1"/>
      <w:numFmt w:val="lowerRoman"/>
      <w:lvlText w:val="%9."/>
      <w:lvlJc w:val="right"/>
      <w:pPr>
        <w:ind w:left="6480" w:hanging="180"/>
      </w:pPr>
    </w:lvl>
  </w:abstractNum>
  <w:abstractNum w:abstractNumId="8" w15:restartNumberingAfterBreak="0">
    <w:nsid w:val="33C550BE"/>
    <w:multiLevelType w:val="hybridMultilevel"/>
    <w:tmpl w:val="0A328464"/>
    <w:lvl w:ilvl="0" w:tplc="E14CCCC6">
      <w:start w:val="7"/>
      <w:numFmt w:val="bullet"/>
      <w:lvlText w:val="-"/>
      <w:lvlJc w:val="left"/>
      <w:pPr>
        <w:ind w:left="720" w:hanging="360"/>
      </w:pPr>
      <w:rPr>
        <w:rFonts w:ascii="Arial" w:eastAsia="Times New Roman" w:hAnsi="Arial" w:cs="Arial" w:hint="default"/>
      </w:rPr>
    </w:lvl>
    <w:lvl w:ilvl="1" w:tplc="5C6021BC" w:tentative="1">
      <w:start w:val="1"/>
      <w:numFmt w:val="bullet"/>
      <w:lvlText w:val="o"/>
      <w:lvlJc w:val="left"/>
      <w:pPr>
        <w:ind w:left="1440" w:hanging="360"/>
      </w:pPr>
      <w:rPr>
        <w:rFonts w:ascii="Courier New" w:hAnsi="Courier New" w:cs="Courier New" w:hint="default"/>
      </w:rPr>
    </w:lvl>
    <w:lvl w:ilvl="2" w:tplc="A0545720" w:tentative="1">
      <w:start w:val="1"/>
      <w:numFmt w:val="bullet"/>
      <w:lvlText w:val=""/>
      <w:lvlJc w:val="left"/>
      <w:pPr>
        <w:ind w:left="2160" w:hanging="360"/>
      </w:pPr>
      <w:rPr>
        <w:rFonts w:ascii="Wingdings" w:hAnsi="Wingdings" w:hint="default"/>
      </w:rPr>
    </w:lvl>
    <w:lvl w:ilvl="3" w:tplc="FA4CD63E" w:tentative="1">
      <w:start w:val="1"/>
      <w:numFmt w:val="bullet"/>
      <w:lvlText w:val=""/>
      <w:lvlJc w:val="left"/>
      <w:pPr>
        <w:ind w:left="2880" w:hanging="360"/>
      </w:pPr>
      <w:rPr>
        <w:rFonts w:ascii="Symbol" w:hAnsi="Symbol" w:hint="default"/>
      </w:rPr>
    </w:lvl>
    <w:lvl w:ilvl="4" w:tplc="AF6C6D9E" w:tentative="1">
      <w:start w:val="1"/>
      <w:numFmt w:val="bullet"/>
      <w:lvlText w:val="o"/>
      <w:lvlJc w:val="left"/>
      <w:pPr>
        <w:ind w:left="3600" w:hanging="360"/>
      </w:pPr>
      <w:rPr>
        <w:rFonts w:ascii="Courier New" w:hAnsi="Courier New" w:cs="Courier New" w:hint="default"/>
      </w:rPr>
    </w:lvl>
    <w:lvl w:ilvl="5" w:tplc="CD62DD66" w:tentative="1">
      <w:start w:val="1"/>
      <w:numFmt w:val="bullet"/>
      <w:lvlText w:val=""/>
      <w:lvlJc w:val="left"/>
      <w:pPr>
        <w:ind w:left="4320" w:hanging="360"/>
      </w:pPr>
      <w:rPr>
        <w:rFonts w:ascii="Wingdings" w:hAnsi="Wingdings" w:hint="default"/>
      </w:rPr>
    </w:lvl>
    <w:lvl w:ilvl="6" w:tplc="475E404C" w:tentative="1">
      <w:start w:val="1"/>
      <w:numFmt w:val="bullet"/>
      <w:lvlText w:val=""/>
      <w:lvlJc w:val="left"/>
      <w:pPr>
        <w:ind w:left="5040" w:hanging="360"/>
      </w:pPr>
      <w:rPr>
        <w:rFonts w:ascii="Symbol" w:hAnsi="Symbol" w:hint="default"/>
      </w:rPr>
    </w:lvl>
    <w:lvl w:ilvl="7" w:tplc="34703E44" w:tentative="1">
      <w:start w:val="1"/>
      <w:numFmt w:val="bullet"/>
      <w:lvlText w:val="o"/>
      <w:lvlJc w:val="left"/>
      <w:pPr>
        <w:ind w:left="5760" w:hanging="360"/>
      </w:pPr>
      <w:rPr>
        <w:rFonts w:ascii="Courier New" w:hAnsi="Courier New" w:cs="Courier New" w:hint="default"/>
      </w:rPr>
    </w:lvl>
    <w:lvl w:ilvl="8" w:tplc="48960814" w:tentative="1">
      <w:start w:val="1"/>
      <w:numFmt w:val="bullet"/>
      <w:lvlText w:val=""/>
      <w:lvlJc w:val="left"/>
      <w:pPr>
        <w:ind w:left="6480" w:hanging="360"/>
      </w:pPr>
      <w:rPr>
        <w:rFonts w:ascii="Wingdings" w:hAnsi="Wingdings" w:hint="default"/>
      </w:rPr>
    </w:lvl>
  </w:abstractNum>
  <w:abstractNum w:abstractNumId="9" w15:restartNumberingAfterBreak="0">
    <w:nsid w:val="43293B50"/>
    <w:multiLevelType w:val="hybridMultilevel"/>
    <w:tmpl w:val="329C060C"/>
    <w:lvl w:ilvl="0" w:tplc="DC32EFB4">
      <w:start w:val="1"/>
      <w:numFmt w:val="lowerRoman"/>
      <w:lvlText w:val="%1."/>
      <w:lvlJc w:val="left"/>
      <w:pPr>
        <w:ind w:left="720" w:hanging="360"/>
      </w:pPr>
      <w:rPr>
        <w:rFonts w:hint="default"/>
        <w:color w:val="auto"/>
      </w:rPr>
    </w:lvl>
    <w:lvl w:ilvl="1" w:tplc="5DA02A88" w:tentative="1">
      <w:start w:val="1"/>
      <w:numFmt w:val="lowerLetter"/>
      <w:lvlText w:val="%2."/>
      <w:lvlJc w:val="left"/>
      <w:pPr>
        <w:ind w:left="1440" w:hanging="360"/>
      </w:pPr>
    </w:lvl>
    <w:lvl w:ilvl="2" w:tplc="EE1C4922" w:tentative="1">
      <w:start w:val="1"/>
      <w:numFmt w:val="lowerRoman"/>
      <w:lvlText w:val="%3."/>
      <w:lvlJc w:val="right"/>
      <w:pPr>
        <w:ind w:left="2160" w:hanging="180"/>
      </w:pPr>
    </w:lvl>
    <w:lvl w:ilvl="3" w:tplc="F0EE8666" w:tentative="1">
      <w:start w:val="1"/>
      <w:numFmt w:val="decimal"/>
      <w:lvlText w:val="%4."/>
      <w:lvlJc w:val="left"/>
      <w:pPr>
        <w:ind w:left="2880" w:hanging="360"/>
      </w:pPr>
    </w:lvl>
    <w:lvl w:ilvl="4" w:tplc="7C4E1A54" w:tentative="1">
      <w:start w:val="1"/>
      <w:numFmt w:val="lowerLetter"/>
      <w:lvlText w:val="%5."/>
      <w:lvlJc w:val="left"/>
      <w:pPr>
        <w:ind w:left="3600" w:hanging="360"/>
      </w:pPr>
    </w:lvl>
    <w:lvl w:ilvl="5" w:tplc="7102E9BE" w:tentative="1">
      <w:start w:val="1"/>
      <w:numFmt w:val="lowerRoman"/>
      <w:lvlText w:val="%6."/>
      <w:lvlJc w:val="right"/>
      <w:pPr>
        <w:ind w:left="4320" w:hanging="180"/>
      </w:pPr>
    </w:lvl>
    <w:lvl w:ilvl="6" w:tplc="D4429AC2" w:tentative="1">
      <w:start w:val="1"/>
      <w:numFmt w:val="decimal"/>
      <w:lvlText w:val="%7."/>
      <w:lvlJc w:val="left"/>
      <w:pPr>
        <w:ind w:left="5040" w:hanging="360"/>
      </w:pPr>
    </w:lvl>
    <w:lvl w:ilvl="7" w:tplc="9B2C7F54" w:tentative="1">
      <w:start w:val="1"/>
      <w:numFmt w:val="lowerLetter"/>
      <w:lvlText w:val="%8."/>
      <w:lvlJc w:val="left"/>
      <w:pPr>
        <w:ind w:left="5760" w:hanging="360"/>
      </w:pPr>
    </w:lvl>
    <w:lvl w:ilvl="8" w:tplc="2EA8439A" w:tentative="1">
      <w:start w:val="1"/>
      <w:numFmt w:val="lowerRoman"/>
      <w:lvlText w:val="%9."/>
      <w:lvlJc w:val="right"/>
      <w:pPr>
        <w:ind w:left="6480" w:hanging="180"/>
      </w:pPr>
    </w:lvl>
  </w:abstractNum>
  <w:abstractNum w:abstractNumId="10" w15:restartNumberingAfterBreak="0">
    <w:nsid w:val="4E915903"/>
    <w:multiLevelType w:val="hybridMultilevel"/>
    <w:tmpl w:val="86A62C1A"/>
    <w:lvl w:ilvl="0" w:tplc="CDDC0CEC">
      <w:start w:val="1"/>
      <w:numFmt w:val="bullet"/>
      <w:lvlText w:val="-"/>
      <w:lvlJc w:val="left"/>
      <w:pPr>
        <w:ind w:left="415" w:hanging="360"/>
      </w:pPr>
      <w:rPr>
        <w:rFonts w:ascii="Times New Roman" w:eastAsia="Times New Roman" w:hAnsi="Times New Roman" w:cs="Times New Roman" w:hint="default"/>
      </w:rPr>
    </w:lvl>
    <w:lvl w:ilvl="1" w:tplc="134003B2">
      <w:start w:val="1"/>
      <w:numFmt w:val="bullet"/>
      <w:lvlText w:val="o"/>
      <w:lvlJc w:val="left"/>
      <w:pPr>
        <w:ind w:left="1135" w:hanging="360"/>
      </w:pPr>
      <w:rPr>
        <w:rFonts w:ascii="Courier New" w:hAnsi="Courier New" w:cs="Courier New" w:hint="default"/>
      </w:rPr>
    </w:lvl>
    <w:lvl w:ilvl="2" w:tplc="17C67E92">
      <w:start w:val="1"/>
      <w:numFmt w:val="bullet"/>
      <w:lvlText w:val=""/>
      <w:lvlJc w:val="left"/>
      <w:pPr>
        <w:ind w:left="1855" w:hanging="360"/>
      </w:pPr>
      <w:rPr>
        <w:rFonts w:ascii="Wingdings" w:hAnsi="Wingdings" w:hint="default"/>
      </w:rPr>
    </w:lvl>
    <w:lvl w:ilvl="3" w:tplc="1D9EA63A">
      <w:start w:val="1"/>
      <w:numFmt w:val="bullet"/>
      <w:lvlText w:val=""/>
      <w:lvlJc w:val="left"/>
      <w:pPr>
        <w:ind w:left="2575" w:hanging="360"/>
      </w:pPr>
      <w:rPr>
        <w:rFonts w:ascii="Symbol" w:hAnsi="Symbol" w:hint="default"/>
      </w:rPr>
    </w:lvl>
    <w:lvl w:ilvl="4" w:tplc="7D50DE2E">
      <w:start w:val="1"/>
      <w:numFmt w:val="bullet"/>
      <w:lvlText w:val="o"/>
      <w:lvlJc w:val="left"/>
      <w:pPr>
        <w:ind w:left="3295" w:hanging="360"/>
      </w:pPr>
      <w:rPr>
        <w:rFonts w:ascii="Courier New" w:hAnsi="Courier New" w:cs="Courier New" w:hint="default"/>
      </w:rPr>
    </w:lvl>
    <w:lvl w:ilvl="5" w:tplc="19F42466">
      <w:start w:val="1"/>
      <w:numFmt w:val="bullet"/>
      <w:lvlText w:val=""/>
      <w:lvlJc w:val="left"/>
      <w:pPr>
        <w:ind w:left="4015" w:hanging="360"/>
      </w:pPr>
      <w:rPr>
        <w:rFonts w:ascii="Wingdings" w:hAnsi="Wingdings" w:hint="default"/>
      </w:rPr>
    </w:lvl>
    <w:lvl w:ilvl="6" w:tplc="DFAA3050">
      <w:start w:val="1"/>
      <w:numFmt w:val="bullet"/>
      <w:lvlText w:val=""/>
      <w:lvlJc w:val="left"/>
      <w:pPr>
        <w:ind w:left="4735" w:hanging="360"/>
      </w:pPr>
      <w:rPr>
        <w:rFonts w:ascii="Symbol" w:hAnsi="Symbol" w:hint="default"/>
      </w:rPr>
    </w:lvl>
    <w:lvl w:ilvl="7" w:tplc="B5D8C1BE">
      <w:start w:val="1"/>
      <w:numFmt w:val="bullet"/>
      <w:lvlText w:val="o"/>
      <w:lvlJc w:val="left"/>
      <w:pPr>
        <w:ind w:left="5455" w:hanging="360"/>
      </w:pPr>
      <w:rPr>
        <w:rFonts w:ascii="Courier New" w:hAnsi="Courier New" w:cs="Courier New" w:hint="default"/>
      </w:rPr>
    </w:lvl>
    <w:lvl w:ilvl="8" w:tplc="1E90FD4A">
      <w:start w:val="1"/>
      <w:numFmt w:val="bullet"/>
      <w:lvlText w:val=""/>
      <w:lvlJc w:val="left"/>
      <w:pPr>
        <w:ind w:left="6175" w:hanging="360"/>
      </w:pPr>
      <w:rPr>
        <w:rFonts w:ascii="Wingdings" w:hAnsi="Wingdings" w:hint="default"/>
      </w:rPr>
    </w:lvl>
  </w:abstractNum>
  <w:abstractNum w:abstractNumId="11" w15:restartNumberingAfterBreak="0">
    <w:nsid w:val="51A32878"/>
    <w:multiLevelType w:val="hybridMultilevel"/>
    <w:tmpl w:val="0702381A"/>
    <w:lvl w:ilvl="0" w:tplc="7A7207E4">
      <w:start w:val="12"/>
      <w:numFmt w:val="bullet"/>
      <w:lvlText w:val="-"/>
      <w:lvlJc w:val="left"/>
      <w:pPr>
        <w:ind w:left="426" w:hanging="360"/>
      </w:pPr>
      <w:rPr>
        <w:rFonts w:ascii="Arial" w:eastAsiaTheme="minorHAnsi" w:hAnsi="Arial" w:cs="Arial" w:hint="default"/>
      </w:rPr>
    </w:lvl>
    <w:lvl w:ilvl="1" w:tplc="2A183BF2" w:tentative="1">
      <w:start w:val="1"/>
      <w:numFmt w:val="bullet"/>
      <w:lvlText w:val="o"/>
      <w:lvlJc w:val="left"/>
      <w:pPr>
        <w:ind w:left="1146" w:hanging="360"/>
      </w:pPr>
      <w:rPr>
        <w:rFonts w:ascii="Courier New" w:hAnsi="Courier New" w:cs="Courier New" w:hint="default"/>
      </w:rPr>
    </w:lvl>
    <w:lvl w:ilvl="2" w:tplc="377E4128" w:tentative="1">
      <w:start w:val="1"/>
      <w:numFmt w:val="bullet"/>
      <w:lvlText w:val=""/>
      <w:lvlJc w:val="left"/>
      <w:pPr>
        <w:ind w:left="1866" w:hanging="360"/>
      </w:pPr>
      <w:rPr>
        <w:rFonts w:ascii="Wingdings" w:hAnsi="Wingdings" w:hint="default"/>
      </w:rPr>
    </w:lvl>
    <w:lvl w:ilvl="3" w:tplc="10D4E96A" w:tentative="1">
      <w:start w:val="1"/>
      <w:numFmt w:val="bullet"/>
      <w:lvlText w:val=""/>
      <w:lvlJc w:val="left"/>
      <w:pPr>
        <w:ind w:left="2586" w:hanging="360"/>
      </w:pPr>
      <w:rPr>
        <w:rFonts w:ascii="Symbol" w:hAnsi="Symbol" w:hint="default"/>
      </w:rPr>
    </w:lvl>
    <w:lvl w:ilvl="4" w:tplc="08CE10FE" w:tentative="1">
      <w:start w:val="1"/>
      <w:numFmt w:val="bullet"/>
      <w:lvlText w:val="o"/>
      <w:lvlJc w:val="left"/>
      <w:pPr>
        <w:ind w:left="3306" w:hanging="360"/>
      </w:pPr>
      <w:rPr>
        <w:rFonts w:ascii="Courier New" w:hAnsi="Courier New" w:cs="Courier New" w:hint="default"/>
      </w:rPr>
    </w:lvl>
    <w:lvl w:ilvl="5" w:tplc="562EA92C" w:tentative="1">
      <w:start w:val="1"/>
      <w:numFmt w:val="bullet"/>
      <w:lvlText w:val=""/>
      <w:lvlJc w:val="left"/>
      <w:pPr>
        <w:ind w:left="4026" w:hanging="360"/>
      </w:pPr>
      <w:rPr>
        <w:rFonts w:ascii="Wingdings" w:hAnsi="Wingdings" w:hint="default"/>
      </w:rPr>
    </w:lvl>
    <w:lvl w:ilvl="6" w:tplc="6ACEE54E" w:tentative="1">
      <w:start w:val="1"/>
      <w:numFmt w:val="bullet"/>
      <w:lvlText w:val=""/>
      <w:lvlJc w:val="left"/>
      <w:pPr>
        <w:ind w:left="4746" w:hanging="360"/>
      </w:pPr>
      <w:rPr>
        <w:rFonts w:ascii="Symbol" w:hAnsi="Symbol" w:hint="default"/>
      </w:rPr>
    </w:lvl>
    <w:lvl w:ilvl="7" w:tplc="5E80B530" w:tentative="1">
      <w:start w:val="1"/>
      <w:numFmt w:val="bullet"/>
      <w:lvlText w:val="o"/>
      <w:lvlJc w:val="left"/>
      <w:pPr>
        <w:ind w:left="5466" w:hanging="360"/>
      </w:pPr>
      <w:rPr>
        <w:rFonts w:ascii="Courier New" w:hAnsi="Courier New" w:cs="Courier New" w:hint="default"/>
      </w:rPr>
    </w:lvl>
    <w:lvl w:ilvl="8" w:tplc="A55AE930" w:tentative="1">
      <w:start w:val="1"/>
      <w:numFmt w:val="bullet"/>
      <w:lvlText w:val=""/>
      <w:lvlJc w:val="left"/>
      <w:pPr>
        <w:ind w:left="6186" w:hanging="360"/>
      </w:pPr>
      <w:rPr>
        <w:rFonts w:ascii="Wingdings" w:hAnsi="Wingdings" w:hint="default"/>
      </w:rPr>
    </w:lvl>
  </w:abstractNum>
  <w:abstractNum w:abstractNumId="12" w15:restartNumberingAfterBreak="0">
    <w:nsid w:val="5DDF6E91"/>
    <w:multiLevelType w:val="hybridMultilevel"/>
    <w:tmpl w:val="3E50E2C8"/>
    <w:lvl w:ilvl="0" w:tplc="427AAE60">
      <w:start w:val="1"/>
      <w:numFmt w:val="bullet"/>
      <w:lvlText w:val="-"/>
      <w:lvlJc w:val="left"/>
      <w:pPr>
        <w:ind w:left="1080" w:hanging="360"/>
      </w:pPr>
      <w:rPr>
        <w:rFonts w:ascii="Aptos" w:hAnsi="Aptos" w:hint="default"/>
      </w:rPr>
    </w:lvl>
    <w:lvl w:ilvl="1" w:tplc="35D6DB54">
      <w:start w:val="1"/>
      <w:numFmt w:val="bullet"/>
      <w:lvlText w:val="o"/>
      <w:lvlJc w:val="left"/>
      <w:pPr>
        <w:ind w:left="1800" w:hanging="360"/>
      </w:pPr>
      <w:rPr>
        <w:rFonts w:ascii="Courier New" w:hAnsi="Courier New" w:hint="default"/>
      </w:rPr>
    </w:lvl>
    <w:lvl w:ilvl="2" w:tplc="C928A070">
      <w:start w:val="1"/>
      <w:numFmt w:val="bullet"/>
      <w:lvlText w:val=""/>
      <w:lvlJc w:val="left"/>
      <w:pPr>
        <w:ind w:left="2520" w:hanging="360"/>
      </w:pPr>
      <w:rPr>
        <w:rFonts w:ascii="Wingdings" w:hAnsi="Wingdings" w:hint="default"/>
      </w:rPr>
    </w:lvl>
    <w:lvl w:ilvl="3" w:tplc="6B1C6F70">
      <w:start w:val="1"/>
      <w:numFmt w:val="bullet"/>
      <w:lvlText w:val=""/>
      <w:lvlJc w:val="left"/>
      <w:pPr>
        <w:ind w:left="3240" w:hanging="360"/>
      </w:pPr>
      <w:rPr>
        <w:rFonts w:ascii="Symbol" w:hAnsi="Symbol" w:hint="default"/>
      </w:rPr>
    </w:lvl>
    <w:lvl w:ilvl="4" w:tplc="A51A6484">
      <w:start w:val="1"/>
      <w:numFmt w:val="bullet"/>
      <w:lvlText w:val="o"/>
      <w:lvlJc w:val="left"/>
      <w:pPr>
        <w:ind w:left="3960" w:hanging="360"/>
      </w:pPr>
      <w:rPr>
        <w:rFonts w:ascii="Courier New" w:hAnsi="Courier New" w:hint="default"/>
      </w:rPr>
    </w:lvl>
    <w:lvl w:ilvl="5" w:tplc="9E6033D0">
      <w:start w:val="1"/>
      <w:numFmt w:val="bullet"/>
      <w:lvlText w:val=""/>
      <w:lvlJc w:val="left"/>
      <w:pPr>
        <w:ind w:left="4680" w:hanging="360"/>
      </w:pPr>
      <w:rPr>
        <w:rFonts w:ascii="Wingdings" w:hAnsi="Wingdings" w:hint="default"/>
      </w:rPr>
    </w:lvl>
    <w:lvl w:ilvl="6" w:tplc="FFC00D1A">
      <w:start w:val="1"/>
      <w:numFmt w:val="bullet"/>
      <w:lvlText w:val=""/>
      <w:lvlJc w:val="left"/>
      <w:pPr>
        <w:ind w:left="5400" w:hanging="360"/>
      </w:pPr>
      <w:rPr>
        <w:rFonts w:ascii="Symbol" w:hAnsi="Symbol" w:hint="default"/>
      </w:rPr>
    </w:lvl>
    <w:lvl w:ilvl="7" w:tplc="099A9C5E">
      <w:start w:val="1"/>
      <w:numFmt w:val="bullet"/>
      <w:lvlText w:val="o"/>
      <w:lvlJc w:val="left"/>
      <w:pPr>
        <w:ind w:left="6120" w:hanging="360"/>
      </w:pPr>
      <w:rPr>
        <w:rFonts w:ascii="Courier New" w:hAnsi="Courier New" w:hint="default"/>
      </w:rPr>
    </w:lvl>
    <w:lvl w:ilvl="8" w:tplc="71600158">
      <w:start w:val="1"/>
      <w:numFmt w:val="bullet"/>
      <w:lvlText w:val=""/>
      <w:lvlJc w:val="left"/>
      <w:pPr>
        <w:ind w:left="6840" w:hanging="360"/>
      </w:pPr>
      <w:rPr>
        <w:rFonts w:ascii="Wingdings" w:hAnsi="Wingdings" w:hint="default"/>
      </w:rPr>
    </w:lvl>
  </w:abstractNum>
  <w:abstractNum w:abstractNumId="13" w15:restartNumberingAfterBreak="0">
    <w:nsid w:val="602E1B0F"/>
    <w:multiLevelType w:val="hybridMultilevel"/>
    <w:tmpl w:val="6F521564"/>
    <w:lvl w:ilvl="0" w:tplc="D820F96C">
      <w:start w:val="1"/>
      <w:numFmt w:val="bullet"/>
      <w:lvlText w:val=""/>
      <w:lvlJc w:val="left"/>
      <w:pPr>
        <w:ind w:left="720" w:hanging="360"/>
      </w:pPr>
      <w:rPr>
        <w:rFonts w:ascii="Symbol" w:hAnsi="Symbol" w:hint="default"/>
      </w:rPr>
    </w:lvl>
    <w:lvl w:ilvl="1" w:tplc="5EB6F7DE">
      <w:start w:val="1"/>
      <w:numFmt w:val="bullet"/>
      <w:lvlText w:val="o"/>
      <w:lvlJc w:val="left"/>
      <w:pPr>
        <w:ind w:left="1440" w:hanging="360"/>
      </w:pPr>
      <w:rPr>
        <w:rFonts w:ascii="Courier New" w:hAnsi="Courier New" w:cs="Courier New" w:hint="default"/>
      </w:rPr>
    </w:lvl>
    <w:lvl w:ilvl="2" w:tplc="A2D0B450">
      <w:start w:val="1"/>
      <w:numFmt w:val="bullet"/>
      <w:lvlText w:val=""/>
      <w:lvlJc w:val="left"/>
      <w:pPr>
        <w:ind w:left="2160" w:hanging="360"/>
      </w:pPr>
      <w:rPr>
        <w:rFonts w:ascii="Wingdings" w:hAnsi="Wingdings" w:hint="default"/>
      </w:rPr>
    </w:lvl>
    <w:lvl w:ilvl="3" w:tplc="EDD469DA">
      <w:start w:val="1"/>
      <w:numFmt w:val="bullet"/>
      <w:lvlText w:val=""/>
      <w:lvlJc w:val="left"/>
      <w:pPr>
        <w:ind w:left="2880" w:hanging="360"/>
      </w:pPr>
      <w:rPr>
        <w:rFonts w:ascii="Symbol" w:hAnsi="Symbol" w:hint="default"/>
      </w:rPr>
    </w:lvl>
    <w:lvl w:ilvl="4" w:tplc="46FA5B04">
      <w:start w:val="1"/>
      <w:numFmt w:val="bullet"/>
      <w:lvlText w:val="o"/>
      <w:lvlJc w:val="left"/>
      <w:pPr>
        <w:ind w:left="3600" w:hanging="360"/>
      </w:pPr>
      <w:rPr>
        <w:rFonts w:ascii="Courier New" w:hAnsi="Courier New" w:cs="Courier New" w:hint="default"/>
      </w:rPr>
    </w:lvl>
    <w:lvl w:ilvl="5" w:tplc="240A0BA6">
      <w:start w:val="1"/>
      <w:numFmt w:val="bullet"/>
      <w:lvlText w:val=""/>
      <w:lvlJc w:val="left"/>
      <w:pPr>
        <w:ind w:left="4320" w:hanging="360"/>
      </w:pPr>
      <w:rPr>
        <w:rFonts w:ascii="Wingdings" w:hAnsi="Wingdings" w:hint="default"/>
      </w:rPr>
    </w:lvl>
    <w:lvl w:ilvl="6" w:tplc="1F3480FA">
      <w:start w:val="1"/>
      <w:numFmt w:val="bullet"/>
      <w:lvlText w:val=""/>
      <w:lvlJc w:val="left"/>
      <w:pPr>
        <w:ind w:left="5040" w:hanging="360"/>
      </w:pPr>
      <w:rPr>
        <w:rFonts w:ascii="Symbol" w:hAnsi="Symbol" w:hint="default"/>
      </w:rPr>
    </w:lvl>
    <w:lvl w:ilvl="7" w:tplc="5A667202">
      <w:start w:val="1"/>
      <w:numFmt w:val="bullet"/>
      <w:lvlText w:val="o"/>
      <w:lvlJc w:val="left"/>
      <w:pPr>
        <w:ind w:left="5760" w:hanging="360"/>
      </w:pPr>
      <w:rPr>
        <w:rFonts w:ascii="Courier New" w:hAnsi="Courier New" w:cs="Courier New" w:hint="default"/>
      </w:rPr>
    </w:lvl>
    <w:lvl w:ilvl="8" w:tplc="1D905F42">
      <w:start w:val="1"/>
      <w:numFmt w:val="bullet"/>
      <w:lvlText w:val=""/>
      <w:lvlJc w:val="left"/>
      <w:pPr>
        <w:ind w:left="6480" w:hanging="360"/>
      </w:pPr>
      <w:rPr>
        <w:rFonts w:ascii="Wingdings" w:hAnsi="Wingdings" w:hint="default"/>
      </w:rPr>
    </w:lvl>
  </w:abstractNum>
  <w:abstractNum w:abstractNumId="14" w15:restartNumberingAfterBreak="0">
    <w:nsid w:val="618615D5"/>
    <w:multiLevelType w:val="hybridMultilevel"/>
    <w:tmpl w:val="C382E1C8"/>
    <w:lvl w:ilvl="0" w:tplc="BEC40A5A">
      <w:start w:val="1"/>
      <w:numFmt w:val="decimal"/>
      <w:lvlText w:val="%1."/>
      <w:lvlJc w:val="left"/>
      <w:pPr>
        <w:ind w:left="415" w:hanging="360"/>
      </w:pPr>
    </w:lvl>
    <w:lvl w:ilvl="1" w:tplc="6A7216A8">
      <w:start w:val="1"/>
      <w:numFmt w:val="lowerLetter"/>
      <w:lvlText w:val="%2."/>
      <w:lvlJc w:val="left"/>
      <w:pPr>
        <w:ind w:left="1135" w:hanging="360"/>
      </w:pPr>
    </w:lvl>
    <w:lvl w:ilvl="2" w:tplc="864C8B7E">
      <w:start w:val="1"/>
      <w:numFmt w:val="lowerRoman"/>
      <w:lvlText w:val="%3."/>
      <w:lvlJc w:val="right"/>
      <w:pPr>
        <w:ind w:left="1855" w:hanging="180"/>
      </w:pPr>
    </w:lvl>
    <w:lvl w:ilvl="3" w:tplc="0C1E535C">
      <w:start w:val="1"/>
      <w:numFmt w:val="decimal"/>
      <w:lvlText w:val="%4."/>
      <w:lvlJc w:val="left"/>
      <w:pPr>
        <w:ind w:left="2575" w:hanging="360"/>
      </w:pPr>
    </w:lvl>
    <w:lvl w:ilvl="4" w:tplc="685E597A">
      <w:start w:val="1"/>
      <w:numFmt w:val="lowerLetter"/>
      <w:lvlText w:val="%5."/>
      <w:lvlJc w:val="left"/>
      <w:pPr>
        <w:ind w:left="3295" w:hanging="360"/>
      </w:pPr>
    </w:lvl>
    <w:lvl w:ilvl="5" w:tplc="15F0DD66">
      <w:start w:val="1"/>
      <w:numFmt w:val="lowerRoman"/>
      <w:lvlText w:val="%6."/>
      <w:lvlJc w:val="right"/>
      <w:pPr>
        <w:ind w:left="4015" w:hanging="180"/>
      </w:pPr>
    </w:lvl>
    <w:lvl w:ilvl="6" w:tplc="3376B89A">
      <w:start w:val="1"/>
      <w:numFmt w:val="decimal"/>
      <w:lvlText w:val="%7."/>
      <w:lvlJc w:val="left"/>
      <w:pPr>
        <w:ind w:left="4735" w:hanging="360"/>
      </w:pPr>
    </w:lvl>
    <w:lvl w:ilvl="7" w:tplc="891CA0D4">
      <w:start w:val="1"/>
      <w:numFmt w:val="lowerLetter"/>
      <w:lvlText w:val="%8."/>
      <w:lvlJc w:val="left"/>
      <w:pPr>
        <w:ind w:left="5455" w:hanging="360"/>
      </w:pPr>
    </w:lvl>
    <w:lvl w:ilvl="8" w:tplc="591C1ED2">
      <w:start w:val="1"/>
      <w:numFmt w:val="lowerRoman"/>
      <w:lvlText w:val="%9."/>
      <w:lvlJc w:val="right"/>
      <w:pPr>
        <w:ind w:left="6175" w:hanging="180"/>
      </w:pPr>
    </w:lvl>
  </w:abstractNum>
  <w:abstractNum w:abstractNumId="15" w15:restartNumberingAfterBreak="0">
    <w:nsid w:val="689E88DE"/>
    <w:multiLevelType w:val="hybridMultilevel"/>
    <w:tmpl w:val="FFFFFFFF"/>
    <w:lvl w:ilvl="0" w:tplc="116A760C">
      <w:start w:val="1"/>
      <w:numFmt w:val="lowerRoman"/>
      <w:lvlText w:val="%1"/>
      <w:lvlJc w:val="left"/>
    </w:lvl>
    <w:lvl w:ilvl="1" w:tplc="0FFCAF9A">
      <w:numFmt w:val="decimal"/>
      <w:lvlText w:val=""/>
      <w:lvlJc w:val="left"/>
    </w:lvl>
    <w:lvl w:ilvl="2" w:tplc="29EEE0AC">
      <w:numFmt w:val="decimal"/>
      <w:lvlText w:val=""/>
      <w:lvlJc w:val="left"/>
    </w:lvl>
    <w:lvl w:ilvl="3" w:tplc="C4C41B0C">
      <w:numFmt w:val="decimal"/>
      <w:lvlText w:val=""/>
      <w:lvlJc w:val="left"/>
    </w:lvl>
    <w:lvl w:ilvl="4" w:tplc="E4CAC962">
      <w:numFmt w:val="decimal"/>
      <w:lvlText w:val=""/>
      <w:lvlJc w:val="left"/>
    </w:lvl>
    <w:lvl w:ilvl="5" w:tplc="2E76CB98">
      <w:numFmt w:val="decimal"/>
      <w:lvlText w:val=""/>
      <w:lvlJc w:val="left"/>
    </w:lvl>
    <w:lvl w:ilvl="6" w:tplc="3FA034EC">
      <w:numFmt w:val="decimal"/>
      <w:lvlText w:val=""/>
      <w:lvlJc w:val="left"/>
    </w:lvl>
    <w:lvl w:ilvl="7" w:tplc="A224ED7C">
      <w:numFmt w:val="decimal"/>
      <w:lvlText w:val=""/>
      <w:lvlJc w:val="left"/>
    </w:lvl>
    <w:lvl w:ilvl="8" w:tplc="7548B0E8">
      <w:numFmt w:val="decimal"/>
      <w:lvlText w:val=""/>
      <w:lvlJc w:val="left"/>
    </w:lvl>
  </w:abstractNum>
  <w:abstractNum w:abstractNumId="16" w15:restartNumberingAfterBreak="0">
    <w:nsid w:val="72E22733"/>
    <w:multiLevelType w:val="hybridMultilevel"/>
    <w:tmpl w:val="6BB6AE3E"/>
    <w:lvl w:ilvl="0" w:tplc="07B4F990">
      <w:start w:val="1"/>
      <w:numFmt w:val="decimal"/>
      <w:lvlText w:val="%1."/>
      <w:lvlJc w:val="left"/>
      <w:pPr>
        <w:ind w:left="720" w:hanging="360"/>
      </w:pPr>
      <w:rPr>
        <w:rFonts w:hint="default"/>
      </w:rPr>
    </w:lvl>
    <w:lvl w:ilvl="1" w:tplc="A13AD394" w:tentative="1">
      <w:start w:val="1"/>
      <w:numFmt w:val="lowerLetter"/>
      <w:lvlText w:val="%2."/>
      <w:lvlJc w:val="left"/>
      <w:pPr>
        <w:ind w:left="1440" w:hanging="360"/>
      </w:pPr>
    </w:lvl>
    <w:lvl w:ilvl="2" w:tplc="6C5C999C" w:tentative="1">
      <w:start w:val="1"/>
      <w:numFmt w:val="lowerRoman"/>
      <w:lvlText w:val="%3."/>
      <w:lvlJc w:val="right"/>
      <w:pPr>
        <w:ind w:left="2160" w:hanging="180"/>
      </w:pPr>
    </w:lvl>
    <w:lvl w:ilvl="3" w:tplc="72CA3A28" w:tentative="1">
      <w:start w:val="1"/>
      <w:numFmt w:val="decimal"/>
      <w:lvlText w:val="%4."/>
      <w:lvlJc w:val="left"/>
      <w:pPr>
        <w:ind w:left="2880" w:hanging="360"/>
      </w:pPr>
    </w:lvl>
    <w:lvl w:ilvl="4" w:tplc="5C8CD8FE" w:tentative="1">
      <w:start w:val="1"/>
      <w:numFmt w:val="lowerLetter"/>
      <w:lvlText w:val="%5."/>
      <w:lvlJc w:val="left"/>
      <w:pPr>
        <w:ind w:left="3600" w:hanging="360"/>
      </w:pPr>
    </w:lvl>
    <w:lvl w:ilvl="5" w:tplc="2F308FCA" w:tentative="1">
      <w:start w:val="1"/>
      <w:numFmt w:val="lowerRoman"/>
      <w:lvlText w:val="%6."/>
      <w:lvlJc w:val="right"/>
      <w:pPr>
        <w:ind w:left="4320" w:hanging="180"/>
      </w:pPr>
    </w:lvl>
    <w:lvl w:ilvl="6" w:tplc="C5BC6214" w:tentative="1">
      <w:start w:val="1"/>
      <w:numFmt w:val="decimal"/>
      <w:lvlText w:val="%7."/>
      <w:lvlJc w:val="left"/>
      <w:pPr>
        <w:ind w:left="5040" w:hanging="360"/>
      </w:pPr>
    </w:lvl>
    <w:lvl w:ilvl="7" w:tplc="3594C29E" w:tentative="1">
      <w:start w:val="1"/>
      <w:numFmt w:val="lowerLetter"/>
      <w:lvlText w:val="%8."/>
      <w:lvlJc w:val="left"/>
      <w:pPr>
        <w:ind w:left="5760" w:hanging="360"/>
      </w:pPr>
    </w:lvl>
    <w:lvl w:ilvl="8" w:tplc="D9EA7A00" w:tentative="1">
      <w:start w:val="1"/>
      <w:numFmt w:val="lowerRoman"/>
      <w:lvlText w:val="%9."/>
      <w:lvlJc w:val="right"/>
      <w:pPr>
        <w:ind w:left="6480" w:hanging="180"/>
      </w:pPr>
    </w:lvl>
  </w:abstractNum>
  <w:abstractNum w:abstractNumId="17" w15:restartNumberingAfterBreak="0">
    <w:nsid w:val="74455A61"/>
    <w:multiLevelType w:val="hybridMultilevel"/>
    <w:tmpl w:val="EBD84D76"/>
    <w:lvl w:ilvl="0" w:tplc="B6C8C37A">
      <w:start w:val="1"/>
      <w:numFmt w:val="bullet"/>
      <w:lvlText w:val=""/>
      <w:lvlJc w:val="left"/>
      <w:pPr>
        <w:ind w:left="720" w:hanging="360"/>
      </w:pPr>
      <w:rPr>
        <w:rFonts w:ascii="Symbol" w:hAnsi="Symbol" w:hint="default"/>
      </w:rPr>
    </w:lvl>
    <w:lvl w:ilvl="1" w:tplc="900C87B6">
      <w:start w:val="1"/>
      <w:numFmt w:val="bullet"/>
      <w:lvlText w:val="o"/>
      <w:lvlJc w:val="left"/>
      <w:pPr>
        <w:ind w:left="1440" w:hanging="360"/>
      </w:pPr>
      <w:rPr>
        <w:rFonts w:ascii="Courier New" w:hAnsi="Courier New" w:cs="Courier New" w:hint="default"/>
      </w:rPr>
    </w:lvl>
    <w:lvl w:ilvl="2" w:tplc="EAA43490">
      <w:start w:val="1"/>
      <w:numFmt w:val="bullet"/>
      <w:lvlText w:val=""/>
      <w:lvlJc w:val="left"/>
      <w:pPr>
        <w:ind w:left="2160" w:hanging="360"/>
      </w:pPr>
      <w:rPr>
        <w:rFonts w:ascii="Wingdings" w:hAnsi="Wingdings" w:hint="default"/>
      </w:rPr>
    </w:lvl>
    <w:lvl w:ilvl="3" w:tplc="E6F49FE0">
      <w:start w:val="1"/>
      <w:numFmt w:val="bullet"/>
      <w:lvlText w:val=""/>
      <w:lvlJc w:val="left"/>
      <w:pPr>
        <w:ind w:left="2880" w:hanging="360"/>
      </w:pPr>
      <w:rPr>
        <w:rFonts w:ascii="Symbol" w:hAnsi="Symbol" w:hint="default"/>
      </w:rPr>
    </w:lvl>
    <w:lvl w:ilvl="4" w:tplc="CF188BBE">
      <w:start w:val="1"/>
      <w:numFmt w:val="bullet"/>
      <w:lvlText w:val="o"/>
      <w:lvlJc w:val="left"/>
      <w:pPr>
        <w:ind w:left="3600" w:hanging="360"/>
      </w:pPr>
      <w:rPr>
        <w:rFonts w:ascii="Courier New" w:hAnsi="Courier New" w:cs="Courier New" w:hint="default"/>
      </w:rPr>
    </w:lvl>
    <w:lvl w:ilvl="5" w:tplc="5BA424D4">
      <w:start w:val="1"/>
      <w:numFmt w:val="bullet"/>
      <w:lvlText w:val=""/>
      <w:lvlJc w:val="left"/>
      <w:pPr>
        <w:ind w:left="4320" w:hanging="360"/>
      </w:pPr>
      <w:rPr>
        <w:rFonts w:ascii="Wingdings" w:hAnsi="Wingdings" w:hint="default"/>
      </w:rPr>
    </w:lvl>
    <w:lvl w:ilvl="6" w:tplc="35902602">
      <w:start w:val="1"/>
      <w:numFmt w:val="bullet"/>
      <w:lvlText w:val=""/>
      <w:lvlJc w:val="left"/>
      <w:pPr>
        <w:ind w:left="5040" w:hanging="360"/>
      </w:pPr>
      <w:rPr>
        <w:rFonts w:ascii="Symbol" w:hAnsi="Symbol" w:hint="default"/>
      </w:rPr>
    </w:lvl>
    <w:lvl w:ilvl="7" w:tplc="6EDED27A">
      <w:start w:val="1"/>
      <w:numFmt w:val="bullet"/>
      <w:lvlText w:val="o"/>
      <w:lvlJc w:val="left"/>
      <w:pPr>
        <w:ind w:left="5760" w:hanging="360"/>
      </w:pPr>
      <w:rPr>
        <w:rFonts w:ascii="Courier New" w:hAnsi="Courier New" w:cs="Courier New" w:hint="default"/>
      </w:rPr>
    </w:lvl>
    <w:lvl w:ilvl="8" w:tplc="4BCAE53A">
      <w:start w:val="1"/>
      <w:numFmt w:val="bullet"/>
      <w:lvlText w:val=""/>
      <w:lvlJc w:val="left"/>
      <w:pPr>
        <w:ind w:left="6480" w:hanging="360"/>
      </w:pPr>
      <w:rPr>
        <w:rFonts w:ascii="Wingdings" w:hAnsi="Wingdings" w:hint="default"/>
      </w:rPr>
    </w:lvl>
  </w:abstractNum>
  <w:abstractNum w:abstractNumId="18" w15:restartNumberingAfterBreak="0">
    <w:nsid w:val="74EC5967"/>
    <w:multiLevelType w:val="hybridMultilevel"/>
    <w:tmpl w:val="104EE93A"/>
    <w:lvl w:ilvl="0" w:tplc="10D4E848">
      <w:start w:val="1"/>
      <w:numFmt w:val="bullet"/>
      <w:lvlText w:val="-"/>
      <w:lvlJc w:val="left"/>
      <w:pPr>
        <w:ind w:left="720" w:hanging="360"/>
      </w:pPr>
      <w:rPr>
        <w:rFonts w:ascii="Arial" w:hAnsi="Arial" w:hint="default"/>
      </w:rPr>
    </w:lvl>
    <w:lvl w:ilvl="1" w:tplc="979A8022" w:tentative="1">
      <w:start w:val="1"/>
      <w:numFmt w:val="bullet"/>
      <w:lvlText w:val="o"/>
      <w:lvlJc w:val="left"/>
      <w:pPr>
        <w:ind w:left="1440" w:hanging="360"/>
      </w:pPr>
      <w:rPr>
        <w:rFonts w:ascii="Courier New" w:hAnsi="Courier New" w:cs="Courier New" w:hint="default"/>
      </w:rPr>
    </w:lvl>
    <w:lvl w:ilvl="2" w:tplc="40100FE8" w:tentative="1">
      <w:start w:val="1"/>
      <w:numFmt w:val="bullet"/>
      <w:lvlText w:val=""/>
      <w:lvlJc w:val="left"/>
      <w:pPr>
        <w:ind w:left="2160" w:hanging="360"/>
      </w:pPr>
      <w:rPr>
        <w:rFonts w:ascii="Wingdings" w:hAnsi="Wingdings" w:hint="default"/>
      </w:rPr>
    </w:lvl>
    <w:lvl w:ilvl="3" w:tplc="9ED0015C" w:tentative="1">
      <w:start w:val="1"/>
      <w:numFmt w:val="bullet"/>
      <w:lvlText w:val=""/>
      <w:lvlJc w:val="left"/>
      <w:pPr>
        <w:ind w:left="2880" w:hanging="360"/>
      </w:pPr>
      <w:rPr>
        <w:rFonts w:ascii="Symbol" w:hAnsi="Symbol" w:hint="default"/>
      </w:rPr>
    </w:lvl>
    <w:lvl w:ilvl="4" w:tplc="74E28BC6" w:tentative="1">
      <w:start w:val="1"/>
      <w:numFmt w:val="bullet"/>
      <w:lvlText w:val="o"/>
      <w:lvlJc w:val="left"/>
      <w:pPr>
        <w:ind w:left="3600" w:hanging="360"/>
      </w:pPr>
      <w:rPr>
        <w:rFonts w:ascii="Courier New" w:hAnsi="Courier New" w:cs="Courier New" w:hint="default"/>
      </w:rPr>
    </w:lvl>
    <w:lvl w:ilvl="5" w:tplc="BD6E9CD0" w:tentative="1">
      <w:start w:val="1"/>
      <w:numFmt w:val="bullet"/>
      <w:lvlText w:val=""/>
      <w:lvlJc w:val="left"/>
      <w:pPr>
        <w:ind w:left="4320" w:hanging="360"/>
      </w:pPr>
      <w:rPr>
        <w:rFonts w:ascii="Wingdings" w:hAnsi="Wingdings" w:hint="default"/>
      </w:rPr>
    </w:lvl>
    <w:lvl w:ilvl="6" w:tplc="83946318" w:tentative="1">
      <w:start w:val="1"/>
      <w:numFmt w:val="bullet"/>
      <w:lvlText w:val=""/>
      <w:lvlJc w:val="left"/>
      <w:pPr>
        <w:ind w:left="5040" w:hanging="360"/>
      </w:pPr>
      <w:rPr>
        <w:rFonts w:ascii="Symbol" w:hAnsi="Symbol" w:hint="default"/>
      </w:rPr>
    </w:lvl>
    <w:lvl w:ilvl="7" w:tplc="2B26D028" w:tentative="1">
      <w:start w:val="1"/>
      <w:numFmt w:val="bullet"/>
      <w:lvlText w:val="o"/>
      <w:lvlJc w:val="left"/>
      <w:pPr>
        <w:ind w:left="5760" w:hanging="360"/>
      </w:pPr>
      <w:rPr>
        <w:rFonts w:ascii="Courier New" w:hAnsi="Courier New" w:cs="Courier New" w:hint="default"/>
      </w:rPr>
    </w:lvl>
    <w:lvl w:ilvl="8" w:tplc="15A00984" w:tentative="1">
      <w:start w:val="1"/>
      <w:numFmt w:val="bullet"/>
      <w:lvlText w:val=""/>
      <w:lvlJc w:val="left"/>
      <w:pPr>
        <w:ind w:left="6480" w:hanging="360"/>
      </w:pPr>
      <w:rPr>
        <w:rFonts w:ascii="Wingdings" w:hAnsi="Wingdings" w:hint="default"/>
      </w:rPr>
    </w:lvl>
  </w:abstractNum>
  <w:abstractNum w:abstractNumId="19" w15:restartNumberingAfterBreak="0">
    <w:nsid w:val="7533055D"/>
    <w:multiLevelType w:val="hybridMultilevel"/>
    <w:tmpl w:val="30405A34"/>
    <w:lvl w:ilvl="0" w:tplc="57388AEE">
      <w:start w:val="1"/>
      <w:numFmt w:val="lowerRoman"/>
      <w:lvlText w:val="%1."/>
      <w:lvlJc w:val="left"/>
      <w:pPr>
        <w:ind w:left="1080" w:hanging="720"/>
      </w:pPr>
      <w:rPr>
        <w:rFonts w:hint="default"/>
      </w:rPr>
    </w:lvl>
    <w:lvl w:ilvl="1" w:tplc="47F05538" w:tentative="1">
      <w:start w:val="1"/>
      <w:numFmt w:val="lowerLetter"/>
      <w:lvlText w:val="%2."/>
      <w:lvlJc w:val="left"/>
      <w:pPr>
        <w:ind w:left="1440" w:hanging="360"/>
      </w:pPr>
    </w:lvl>
    <w:lvl w:ilvl="2" w:tplc="DFDA4EEA" w:tentative="1">
      <w:start w:val="1"/>
      <w:numFmt w:val="lowerRoman"/>
      <w:lvlText w:val="%3."/>
      <w:lvlJc w:val="right"/>
      <w:pPr>
        <w:ind w:left="2160" w:hanging="180"/>
      </w:pPr>
    </w:lvl>
    <w:lvl w:ilvl="3" w:tplc="F14EEB2E" w:tentative="1">
      <w:start w:val="1"/>
      <w:numFmt w:val="decimal"/>
      <w:lvlText w:val="%4."/>
      <w:lvlJc w:val="left"/>
      <w:pPr>
        <w:ind w:left="2880" w:hanging="360"/>
      </w:pPr>
    </w:lvl>
    <w:lvl w:ilvl="4" w:tplc="0916FBA6" w:tentative="1">
      <w:start w:val="1"/>
      <w:numFmt w:val="lowerLetter"/>
      <w:lvlText w:val="%5."/>
      <w:lvlJc w:val="left"/>
      <w:pPr>
        <w:ind w:left="3600" w:hanging="360"/>
      </w:pPr>
    </w:lvl>
    <w:lvl w:ilvl="5" w:tplc="D75EDED4" w:tentative="1">
      <w:start w:val="1"/>
      <w:numFmt w:val="lowerRoman"/>
      <w:lvlText w:val="%6."/>
      <w:lvlJc w:val="right"/>
      <w:pPr>
        <w:ind w:left="4320" w:hanging="180"/>
      </w:pPr>
    </w:lvl>
    <w:lvl w:ilvl="6" w:tplc="2982E004" w:tentative="1">
      <w:start w:val="1"/>
      <w:numFmt w:val="decimal"/>
      <w:lvlText w:val="%7."/>
      <w:lvlJc w:val="left"/>
      <w:pPr>
        <w:ind w:left="5040" w:hanging="360"/>
      </w:pPr>
    </w:lvl>
    <w:lvl w:ilvl="7" w:tplc="A4DE52B8" w:tentative="1">
      <w:start w:val="1"/>
      <w:numFmt w:val="lowerLetter"/>
      <w:lvlText w:val="%8."/>
      <w:lvlJc w:val="left"/>
      <w:pPr>
        <w:ind w:left="5760" w:hanging="360"/>
      </w:pPr>
    </w:lvl>
    <w:lvl w:ilvl="8" w:tplc="C5DC2362" w:tentative="1">
      <w:start w:val="1"/>
      <w:numFmt w:val="lowerRoman"/>
      <w:lvlText w:val="%9."/>
      <w:lvlJc w:val="right"/>
      <w:pPr>
        <w:ind w:left="6480" w:hanging="180"/>
      </w:pPr>
    </w:lvl>
  </w:abstractNum>
  <w:abstractNum w:abstractNumId="20" w15:restartNumberingAfterBreak="0">
    <w:nsid w:val="78B92B01"/>
    <w:multiLevelType w:val="hybridMultilevel"/>
    <w:tmpl w:val="247AAD38"/>
    <w:lvl w:ilvl="0" w:tplc="3092C9B0">
      <w:start w:val="1"/>
      <w:numFmt w:val="upperLetter"/>
      <w:lvlText w:val="%1."/>
      <w:lvlJc w:val="left"/>
      <w:pPr>
        <w:ind w:left="720" w:hanging="360"/>
      </w:pPr>
      <w:rPr>
        <w:rFonts w:hint="default"/>
      </w:rPr>
    </w:lvl>
    <w:lvl w:ilvl="1" w:tplc="DB805DD2" w:tentative="1">
      <w:start w:val="1"/>
      <w:numFmt w:val="lowerLetter"/>
      <w:lvlText w:val="%2."/>
      <w:lvlJc w:val="left"/>
      <w:pPr>
        <w:ind w:left="1440" w:hanging="360"/>
      </w:pPr>
    </w:lvl>
    <w:lvl w:ilvl="2" w:tplc="BD46C898" w:tentative="1">
      <w:start w:val="1"/>
      <w:numFmt w:val="lowerRoman"/>
      <w:lvlText w:val="%3."/>
      <w:lvlJc w:val="right"/>
      <w:pPr>
        <w:ind w:left="2160" w:hanging="180"/>
      </w:pPr>
    </w:lvl>
    <w:lvl w:ilvl="3" w:tplc="2430C1DC" w:tentative="1">
      <w:start w:val="1"/>
      <w:numFmt w:val="decimal"/>
      <w:lvlText w:val="%4."/>
      <w:lvlJc w:val="left"/>
      <w:pPr>
        <w:ind w:left="2880" w:hanging="360"/>
      </w:pPr>
    </w:lvl>
    <w:lvl w:ilvl="4" w:tplc="8BB07C8C" w:tentative="1">
      <w:start w:val="1"/>
      <w:numFmt w:val="lowerLetter"/>
      <w:lvlText w:val="%5."/>
      <w:lvlJc w:val="left"/>
      <w:pPr>
        <w:ind w:left="3600" w:hanging="360"/>
      </w:pPr>
    </w:lvl>
    <w:lvl w:ilvl="5" w:tplc="9AA2DBC8" w:tentative="1">
      <w:start w:val="1"/>
      <w:numFmt w:val="lowerRoman"/>
      <w:lvlText w:val="%6."/>
      <w:lvlJc w:val="right"/>
      <w:pPr>
        <w:ind w:left="4320" w:hanging="180"/>
      </w:pPr>
    </w:lvl>
    <w:lvl w:ilvl="6" w:tplc="1C2E8044" w:tentative="1">
      <w:start w:val="1"/>
      <w:numFmt w:val="decimal"/>
      <w:lvlText w:val="%7."/>
      <w:lvlJc w:val="left"/>
      <w:pPr>
        <w:ind w:left="5040" w:hanging="360"/>
      </w:pPr>
    </w:lvl>
    <w:lvl w:ilvl="7" w:tplc="555E85F0" w:tentative="1">
      <w:start w:val="1"/>
      <w:numFmt w:val="lowerLetter"/>
      <w:lvlText w:val="%8."/>
      <w:lvlJc w:val="left"/>
      <w:pPr>
        <w:ind w:left="5760" w:hanging="360"/>
      </w:pPr>
    </w:lvl>
    <w:lvl w:ilvl="8" w:tplc="C7B4D780" w:tentative="1">
      <w:start w:val="1"/>
      <w:numFmt w:val="lowerRoman"/>
      <w:lvlText w:val="%9."/>
      <w:lvlJc w:val="right"/>
      <w:pPr>
        <w:ind w:left="6480" w:hanging="180"/>
      </w:pPr>
    </w:lvl>
  </w:abstractNum>
  <w:abstractNum w:abstractNumId="21" w15:restartNumberingAfterBreak="0">
    <w:nsid w:val="79A37CA1"/>
    <w:multiLevelType w:val="hybridMultilevel"/>
    <w:tmpl w:val="FFFFFFFF"/>
    <w:lvl w:ilvl="0" w:tplc="6A5A62F4">
      <w:start w:val="1"/>
      <w:numFmt w:val="ideographDigital"/>
      <w:lvlText w:val=""/>
      <w:lvlJc w:val="left"/>
    </w:lvl>
    <w:lvl w:ilvl="1" w:tplc="95D8E496">
      <w:numFmt w:val="decimal"/>
      <w:lvlText w:val=""/>
      <w:lvlJc w:val="left"/>
    </w:lvl>
    <w:lvl w:ilvl="2" w:tplc="F4FAAAAA">
      <w:numFmt w:val="decimal"/>
      <w:lvlText w:val=""/>
      <w:lvlJc w:val="left"/>
    </w:lvl>
    <w:lvl w:ilvl="3" w:tplc="DD629CDE">
      <w:numFmt w:val="decimal"/>
      <w:lvlText w:val=""/>
      <w:lvlJc w:val="left"/>
    </w:lvl>
    <w:lvl w:ilvl="4" w:tplc="9AAC1E2A">
      <w:numFmt w:val="decimal"/>
      <w:lvlText w:val=""/>
      <w:lvlJc w:val="left"/>
    </w:lvl>
    <w:lvl w:ilvl="5" w:tplc="788CF25C">
      <w:numFmt w:val="decimal"/>
      <w:lvlText w:val=""/>
      <w:lvlJc w:val="left"/>
    </w:lvl>
    <w:lvl w:ilvl="6" w:tplc="48CAE084">
      <w:numFmt w:val="decimal"/>
      <w:lvlText w:val=""/>
      <w:lvlJc w:val="left"/>
    </w:lvl>
    <w:lvl w:ilvl="7" w:tplc="A72E384E">
      <w:numFmt w:val="decimal"/>
      <w:lvlText w:val=""/>
      <w:lvlJc w:val="left"/>
    </w:lvl>
    <w:lvl w:ilvl="8" w:tplc="59080ECE">
      <w:numFmt w:val="decimal"/>
      <w:lvlText w:val=""/>
      <w:lvlJc w:val="left"/>
    </w:lvl>
  </w:abstractNum>
  <w:abstractNum w:abstractNumId="22" w15:restartNumberingAfterBreak="0">
    <w:nsid w:val="79FC05A4"/>
    <w:multiLevelType w:val="hybridMultilevel"/>
    <w:tmpl w:val="A8149F0C"/>
    <w:lvl w:ilvl="0" w:tplc="FEFA806C">
      <w:start w:val="1"/>
      <w:numFmt w:val="ideographDigital"/>
      <w:lvlText w:val=""/>
      <w:lvlJc w:val="left"/>
    </w:lvl>
    <w:lvl w:ilvl="1" w:tplc="241A6716">
      <w:start w:val="1"/>
      <w:numFmt w:val="lowerLetter"/>
      <w:lvlText w:val="%2."/>
      <w:lvlJc w:val="left"/>
      <w:pPr>
        <w:ind w:left="360" w:hanging="360"/>
      </w:pPr>
    </w:lvl>
    <w:lvl w:ilvl="2" w:tplc="3748325C">
      <w:numFmt w:val="decimal"/>
      <w:lvlText w:val=""/>
      <w:lvlJc w:val="left"/>
    </w:lvl>
    <w:lvl w:ilvl="3" w:tplc="423459F0">
      <w:numFmt w:val="decimal"/>
      <w:lvlText w:val=""/>
      <w:lvlJc w:val="left"/>
    </w:lvl>
    <w:lvl w:ilvl="4" w:tplc="C0400604">
      <w:numFmt w:val="decimal"/>
      <w:lvlText w:val=""/>
      <w:lvlJc w:val="left"/>
    </w:lvl>
    <w:lvl w:ilvl="5" w:tplc="262E2834">
      <w:numFmt w:val="decimal"/>
      <w:lvlText w:val=""/>
      <w:lvlJc w:val="left"/>
    </w:lvl>
    <w:lvl w:ilvl="6" w:tplc="9D0690C2">
      <w:numFmt w:val="decimal"/>
      <w:lvlText w:val=""/>
      <w:lvlJc w:val="left"/>
    </w:lvl>
    <w:lvl w:ilvl="7" w:tplc="018819AA">
      <w:numFmt w:val="decimal"/>
      <w:lvlText w:val=""/>
      <w:lvlJc w:val="left"/>
    </w:lvl>
    <w:lvl w:ilvl="8" w:tplc="CEE6D474">
      <w:numFmt w:val="decimal"/>
      <w:lvlText w:val=""/>
      <w:lvlJc w:val="left"/>
    </w:lvl>
  </w:abstractNum>
  <w:abstractNum w:abstractNumId="23" w15:restartNumberingAfterBreak="0">
    <w:nsid w:val="7AAF5F2E"/>
    <w:multiLevelType w:val="multilevel"/>
    <w:tmpl w:val="62D875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0"/>
  </w:num>
  <w:num w:numId="4">
    <w:abstractNumId w:val="6"/>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3"/>
  </w:num>
  <w:num w:numId="9">
    <w:abstractNumId w:val="2"/>
  </w:num>
  <w:num w:numId="10">
    <w:abstractNumId w:val="3"/>
  </w:num>
  <w:num w:numId="11">
    <w:abstractNumId w:val="15"/>
  </w:num>
  <w:num w:numId="12">
    <w:abstractNumId w:val="5"/>
  </w:num>
  <w:num w:numId="13">
    <w:abstractNumId w:val="23"/>
  </w:num>
  <w:num w:numId="14">
    <w:abstractNumId w:val="16"/>
  </w:num>
  <w:num w:numId="15">
    <w:abstractNumId w:val="21"/>
  </w:num>
  <w:num w:numId="16">
    <w:abstractNumId w:val="22"/>
  </w:num>
  <w:num w:numId="17">
    <w:abstractNumId w:val="11"/>
  </w:num>
  <w:num w:numId="18">
    <w:abstractNumId w:val="8"/>
  </w:num>
  <w:num w:numId="19">
    <w:abstractNumId w:val="1"/>
  </w:num>
  <w:num w:numId="20">
    <w:abstractNumId w:val="12"/>
  </w:num>
  <w:num w:numId="21">
    <w:abstractNumId w:val="0"/>
  </w:num>
  <w:num w:numId="22">
    <w:abstractNumId w:val="9"/>
  </w:num>
  <w:num w:numId="23">
    <w:abstractNumId w:val="19"/>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A4F"/>
    <w:rsid w:val="00146A4F"/>
    <w:rsid w:val="00605768"/>
    <w:rsid w:val="00873B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503D7"/>
  <w15:docId w15:val="{7E50ABF5-6879-4FF1-BE75-9065455C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Ttulo4">
    <w:name w:val="heading 4"/>
    <w:basedOn w:val="Normal"/>
    <w:next w:val="Normal"/>
    <w:link w:val="Ttulo4Car"/>
    <w:semiHidden/>
    <w:unhideWhenUsed/>
    <w:qFormat/>
    <w:rsid w:val="00284B0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uiPriority w:val="99"/>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customStyle="1" w:styleId="Default">
    <w:name w:val="Default"/>
    <w:rsid w:val="000B3363"/>
    <w:pPr>
      <w:autoSpaceDE w:val="0"/>
      <w:autoSpaceDN w:val="0"/>
      <w:adjustRightInd w:val="0"/>
    </w:pPr>
    <w:rPr>
      <w:rFonts w:ascii="Segoe UI Semibold" w:hAnsi="Segoe UI Semibold" w:cs="Segoe UI Semibold"/>
      <w:color w:val="000000"/>
      <w:sz w:val="24"/>
      <w:szCs w:val="24"/>
      <w:lang w:val="es-CO"/>
    </w:rPr>
  </w:style>
  <w:style w:type="paragraph" w:styleId="Prrafodelista">
    <w:name w:val="List Paragraph"/>
    <w:basedOn w:val="Normal"/>
    <w:uiPriority w:val="34"/>
    <w:qFormat/>
    <w:rsid w:val="000B3363"/>
    <w:pPr>
      <w:ind w:left="720"/>
      <w:contextualSpacing/>
    </w:pPr>
  </w:style>
  <w:style w:type="character" w:customStyle="1" w:styleId="Mencinsinresolver1">
    <w:name w:val="Mención sin resolver1"/>
    <w:basedOn w:val="Fuentedeprrafopredeter"/>
    <w:rsid w:val="0099002C"/>
    <w:rPr>
      <w:color w:val="605E5C"/>
      <w:shd w:val="clear" w:color="auto" w:fill="E1DFDD"/>
    </w:rPr>
  </w:style>
  <w:style w:type="table" w:styleId="Tablaconcuadrcula">
    <w:name w:val="Table Grid"/>
    <w:basedOn w:val="Tablanormal"/>
    <w:uiPriority w:val="39"/>
    <w:rsid w:val="00194E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284B0D"/>
    <w:rPr>
      <w:rFonts w:asciiTheme="majorHAnsi" w:eastAsiaTheme="majorEastAsia" w:hAnsiTheme="majorHAnsi" w:cstheme="majorBidi"/>
      <w:i/>
      <w:iCs/>
      <w:color w:val="2E74B5" w:themeColor="accent1" w:themeShade="BF"/>
      <w:sz w:val="24"/>
      <w:lang w:val="es-CO" w:eastAsia="es-ES"/>
    </w:rPr>
  </w:style>
  <w:style w:type="paragraph" w:styleId="Textoindependiente">
    <w:name w:val="Body Text"/>
    <w:basedOn w:val="Normal"/>
    <w:link w:val="TextoindependienteCar"/>
    <w:uiPriority w:val="1"/>
    <w:qFormat/>
    <w:rsid w:val="00D00267"/>
    <w:pPr>
      <w:widowControl w:val="0"/>
      <w:autoSpaceDE w:val="0"/>
      <w:autoSpaceDN w:val="0"/>
      <w:jc w:val="left"/>
    </w:pPr>
    <w:rPr>
      <w:rFonts w:ascii="Arial MT" w:eastAsia="Arial MT" w:hAnsi="Arial MT" w:cs="Arial MT"/>
      <w:sz w:val="20"/>
      <w:lang w:eastAsia="en-US"/>
    </w:rPr>
  </w:style>
  <w:style w:type="character" w:customStyle="1" w:styleId="TextoindependienteCar">
    <w:name w:val="Texto independiente Car"/>
    <w:basedOn w:val="Fuentedeprrafopredeter"/>
    <w:link w:val="Textoindependiente"/>
    <w:uiPriority w:val="1"/>
    <w:rsid w:val="00D00267"/>
    <w:rPr>
      <w:rFonts w:ascii="Arial MT" w:eastAsia="Arial MT" w:hAnsi="Arial MT" w:cs="Arial MT"/>
      <w:lang w:val="es-CO" w:eastAsia="en-US"/>
    </w:rPr>
  </w:style>
  <w:style w:type="paragraph" w:styleId="NormalWeb">
    <w:name w:val="Normal (Web)"/>
    <w:basedOn w:val="Normal"/>
    <w:uiPriority w:val="99"/>
    <w:unhideWhenUsed/>
    <w:rsid w:val="00D00267"/>
    <w:pPr>
      <w:spacing w:before="100" w:beforeAutospacing="1" w:after="100" w:afterAutospacing="1"/>
      <w:jc w:val="left"/>
    </w:pPr>
    <w:rPr>
      <w:rFonts w:ascii="Times New Roman" w:hAnsi="Times New Roman"/>
      <w:szCs w:val="24"/>
      <w:lang w:eastAsia="zh-CN"/>
    </w:rPr>
  </w:style>
  <w:style w:type="table" w:styleId="Tablaconcuadrcula4-nfasis1">
    <w:name w:val="Grid Table 4 Accent 1"/>
    <w:basedOn w:val="Tablanormal"/>
    <w:uiPriority w:val="49"/>
    <w:rsid w:val="002D2ED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retariageneral@concejobogota.gov.c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hyperlink" Target="http://www.sdp.gov.co/" TargetMode="External"/><Relationship Id="rId4" Type="http://schemas.openxmlformats.org/officeDocument/2006/relationships/hyperlink" Target="http://www.sdp.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969EC-7D15-4EFC-B630-D06FDCD298D6}">
  <ds:schemaRefs>
    <ds:schemaRef ds:uri="http://schemas.microsoft.com/sharepoint/v3/contenttype/forms"/>
  </ds:schemaRefs>
</ds:datastoreItem>
</file>

<file path=customXml/itemProps2.xml><?xml version="1.0" encoding="utf-8"?>
<ds:datastoreItem xmlns:ds="http://schemas.openxmlformats.org/officeDocument/2006/customXml" ds:itemID="{774418C4-8AF5-42D8-9270-07948559C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856979-5DB9-496D-9CDA-CCF5E1CB4864}">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4.xml><?xml version="1.0" encoding="utf-8"?>
<ds:datastoreItem xmlns:ds="http://schemas.openxmlformats.org/officeDocument/2006/customXml" ds:itemID="{5EAFEEAE-7714-4948-9B35-A68D7767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2547</Words>
  <Characters>14013</Characters>
  <Application>Microsoft Office Word</Application>
  <DocSecurity>0</DocSecurity>
  <Lines>116</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2026-05-22T21:08:00Z</dcterms:created>
  <dcterms:modified xsi:type="dcterms:W3CDTF">2026-05-22T21:31:00Z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1747930779719</vt:lpwstr>
  </property>
  <property fmtid="{D5CDD505-2E9C-101B-9397-08002B2CF9AE}" pid="3" name="ContentTypeId">
    <vt:lpwstr>0x01010013CFA4C7E9F20C4EA309AEFAAF8FD66D</vt:lpwstr>
  </property>
</Properties>
</file>